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95174B" w14:textId="18D1E886" w:rsidR="00D72F1C" w:rsidRDefault="00D72F1C" w:rsidP="00D72F1C">
      <w:pPr>
        <w:spacing w:after="0" w:line="240" w:lineRule="auto"/>
        <w:rPr>
          <w:b/>
          <w:bCs/>
        </w:rPr>
      </w:pPr>
      <w:r>
        <w:rPr>
          <w:b/>
          <w:bCs/>
        </w:rPr>
        <w:t xml:space="preserve">Reflections on </w:t>
      </w:r>
      <w:r>
        <w:rPr>
          <w:b/>
          <w:bCs/>
        </w:rPr>
        <w:t>Critical Religious Studies and Engaged Scholarship</w:t>
      </w:r>
    </w:p>
    <w:p w14:paraId="47D216F9" w14:textId="069D1A5E" w:rsidR="00D72F1C" w:rsidRDefault="00D72F1C" w:rsidP="00D72F1C">
      <w:pPr>
        <w:spacing w:after="0" w:line="240" w:lineRule="auto"/>
      </w:pPr>
      <w:r>
        <w:t>2022 NAASR Annual Meeting, Denver, CO</w:t>
      </w:r>
    </w:p>
    <w:p w14:paraId="540931A8" w14:textId="15A63891" w:rsidR="00D72F1C" w:rsidRDefault="00D72F1C" w:rsidP="00D72F1C">
      <w:pPr>
        <w:spacing w:after="0" w:line="240" w:lineRule="auto"/>
      </w:pPr>
      <w:r>
        <w:t>Daniel D. Miller, Professor of Religion and Social Thought, Landmark College</w:t>
      </w:r>
    </w:p>
    <w:p w14:paraId="24D4D224" w14:textId="77777777" w:rsidR="00D72F1C" w:rsidRPr="00D72F1C" w:rsidRDefault="00D72F1C" w:rsidP="00D72F1C">
      <w:pPr>
        <w:spacing w:after="0" w:line="240" w:lineRule="auto"/>
      </w:pPr>
    </w:p>
    <w:p w14:paraId="400E34EC" w14:textId="6EF51E37" w:rsidR="00E457DE" w:rsidRPr="00E457DE" w:rsidRDefault="00E457DE" w:rsidP="00E457DE">
      <w:pPr>
        <w:spacing w:after="0" w:line="480" w:lineRule="auto"/>
        <w:rPr>
          <w:b/>
          <w:bCs/>
        </w:rPr>
      </w:pPr>
      <w:r>
        <w:rPr>
          <w:b/>
          <w:bCs/>
        </w:rPr>
        <w:t>Introduction</w:t>
      </w:r>
    </w:p>
    <w:p w14:paraId="058E9D43" w14:textId="441F2B69" w:rsidR="00E457DE" w:rsidRDefault="00E457DE" w:rsidP="00E457DE">
      <w:pPr>
        <w:spacing w:after="0" w:line="480" w:lineRule="auto"/>
        <w:ind w:firstLine="720"/>
      </w:pPr>
      <w:r>
        <w:t>The call for papers for this annual meeting invited papers considering the role of “critique” within four broad areas related to the stud of religion. The fourth focused on the notion of “scholar,” which I took to refer to</w:t>
      </w:r>
      <w:r w:rsidRPr="00E457DE">
        <w:t xml:space="preserve"> </w:t>
      </w:r>
      <w:r>
        <w:t>the nature of those undertaking scholarship on religion,</w:t>
      </w:r>
      <w:r>
        <w:rPr>
          <w:i/>
          <w:iCs/>
        </w:rPr>
        <w:t xml:space="preserve"> </w:t>
      </w:r>
      <w:r>
        <w:t xml:space="preserve">the form/approach </w:t>
      </w:r>
      <w:r w:rsidRPr="00E457DE">
        <w:t>of</w:t>
      </w:r>
      <w:r>
        <w:rPr>
          <w:i/>
          <w:iCs/>
        </w:rPr>
        <w:t xml:space="preserve"> </w:t>
      </w:r>
      <w:r>
        <w:t>that scholarship, and (perhaps more of a stretch) the intended audience/effect of that scholarship. Under the category of “scholar,” the call posed four questions: “</w:t>
      </w:r>
      <w:r w:rsidRPr="00003DEA">
        <w:t>Does being a critical scholar require distance from or disinterest in our data? If so, to what degree? Is being a critical scholar of religion incompatible pursuing other political and activistic commitments? If not, how does one balance these responsibly?</w:t>
      </w:r>
      <w:r>
        <w:t xml:space="preserve">” </w:t>
      </w:r>
    </w:p>
    <w:p w14:paraId="04BB7A7A" w14:textId="65628AD4" w:rsidR="00E457DE" w:rsidRDefault="00E457DE" w:rsidP="00E457DE">
      <w:pPr>
        <w:spacing w:after="100" w:afterAutospacing="1" w:line="480" w:lineRule="auto"/>
        <w:ind w:firstLine="720"/>
      </w:pPr>
      <w:r>
        <w:t xml:space="preserve">I think it was insightful for the authors of the call to refer to these questions as “provocations.” What follows represents more of a response to a provocation than a formal academic paper. It presents the outline of a trajectory of exploration and the presentation of tentative, still not fully-formed reflections, undertaken after a dozen years in the field of religious studies, the publication of books and articles, participation in numerous contexts just like this one, and so on. I do offer the typical conference paper </w:t>
      </w:r>
      <w:r>
        <w:rPr>
          <w:i/>
          <w:iCs/>
        </w:rPr>
        <w:t xml:space="preserve">apologia </w:t>
      </w:r>
      <w:r>
        <w:t>that these are issues upon which I continue to reflect and that I look forward to developing them more fully and systematically, particularly in light of the insights I’m confident I will gain in this setting. With that in view, I thank the organizations of this session for providing me the opportunity to share this with others.</w:t>
      </w:r>
    </w:p>
    <w:p w14:paraId="04D51EC5" w14:textId="77777777" w:rsidR="00E457DE" w:rsidRPr="007E6FF7" w:rsidRDefault="00E457DE" w:rsidP="00E457DE">
      <w:pPr>
        <w:spacing w:after="0" w:line="480" w:lineRule="auto"/>
        <w:rPr>
          <w:b/>
          <w:bCs/>
        </w:rPr>
      </w:pPr>
      <w:r>
        <w:rPr>
          <w:b/>
          <w:bCs/>
        </w:rPr>
        <w:t xml:space="preserve">The </w:t>
      </w:r>
      <w:r>
        <w:rPr>
          <w:b/>
          <w:bCs/>
          <w:i/>
          <w:iCs/>
        </w:rPr>
        <w:t xml:space="preserve">Ethos </w:t>
      </w:r>
      <w:r>
        <w:rPr>
          <w:b/>
          <w:bCs/>
        </w:rPr>
        <w:t>of Critical Religious Studies</w:t>
      </w:r>
    </w:p>
    <w:p w14:paraId="3AB0D939" w14:textId="77777777" w:rsidR="006A1CE7" w:rsidRDefault="00E457DE" w:rsidP="006A1CE7">
      <w:pPr>
        <w:spacing w:after="0" w:line="480" w:lineRule="auto"/>
        <w:ind w:firstLine="720"/>
      </w:pPr>
      <w:r>
        <w:t xml:space="preserve">When I read the CFP for this conference, all four of the “provocations” around the category of “scholar” resonated with me to an unexpected degree, perhaps because they very much captured what feels to me like my “lived experience” as a scholar of religion </w:t>
      </w:r>
      <w:r w:rsidR="006A1CE7">
        <w:t xml:space="preserve">who has been substantively influenced by </w:t>
      </w:r>
      <w:r w:rsidR="006A1CE7">
        <w:lastRenderedPageBreak/>
        <w:t xml:space="preserve">the discourse of “critical religious studies.” </w:t>
      </w:r>
      <w:r>
        <w:t xml:space="preserve">In short order, I can say that my answer to the first of the </w:t>
      </w:r>
      <w:r w:rsidR="006A1CE7">
        <w:t>“</w:t>
      </w:r>
      <w:r>
        <w:t>provocations</w:t>
      </w:r>
      <w:r w:rsidR="006A1CE7">
        <w:t>” outlined in the call (“d</w:t>
      </w:r>
      <w:r w:rsidR="006A1CE7" w:rsidRPr="00003DEA">
        <w:t>oes being a critical scholar require distance from or disinterest in our data?</w:t>
      </w:r>
      <w:r w:rsidR="006A1CE7">
        <w:t>”)</w:t>
      </w:r>
      <w:r w:rsidR="006A1CE7" w:rsidRPr="00003DEA">
        <w:t xml:space="preserve"> </w:t>
      </w:r>
      <w:r>
        <w:t xml:space="preserve"> is, “yes, of course</w:t>
      </w:r>
      <w:r w:rsidR="006A1CE7">
        <w:t>.</w:t>
      </w:r>
      <w:r>
        <w:t>”</w:t>
      </w:r>
      <w:r w:rsidR="006A1CE7">
        <w:t xml:space="preserve"> But</w:t>
      </w:r>
      <w:r>
        <w:t xml:space="preserve"> my answer to the second</w:t>
      </w:r>
      <w:r w:rsidR="006A1CE7">
        <w:t xml:space="preserve"> (“</w:t>
      </w:r>
      <w:r w:rsidR="006A1CE7" w:rsidRPr="00003DEA">
        <w:t>If so, to what degree?</w:t>
      </w:r>
      <w:r w:rsidR="006A1CE7">
        <w:t>”)</w:t>
      </w:r>
      <w:r>
        <w:t xml:space="preserve"> is, “not, I think, as much as many within </w:t>
      </w:r>
      <w:r w:rsidR="006A1CE7">
        <w:t>‘</w:t>
      </w:r>
      <w:r>
        <w:t>critical religious studies</w:t>
      </w:r>
      <w:r w:rsidR="006A1CE7">
        <w:t>’</w:t>
      </w:r>
      <w:r>
        <w:t xml:space="preserve"> </w:t>
      </w:r>
      <w:r w:rsidR="006A1CE7">
        <w:t>presume.</w:t>
      </w:r>
      <w:r>
        <w:t xml:space="preserve">” </w:t>
      </w:r>
      <w:r w:rsidR="006A1CE7">
        <w:t>M</w:t>
      </w:r>
      <w:r>
        <w:t>y answer to the third</w:t>
      </w:r>
      <w:r w:rsidR="006A1CE7">
        <w:t xml:space="preserve"> (“i</w:t>
      </w:r>
      <w:r w:rsidR="006A1CE7" w:rsidRPr="00003DEA">
        <w:t>s being a critical scholar of religion incompatible pursuing other political and activistic commitments?</w:t>
      </w:r>
      <w:r w:rsidR="006A1CE7">
        <w:t>”)</w:t>
      </w:r>
      <w:r w:rsidR="006A1CE7" w:rsidRPr="00003DEA">
        <w:t xml:space="preserve"> </w:t>
      </w:r>
      <w:r>
        <w:t xml:space="preserve"> is, “I desperately hope not</w:t>
      </w:r>
      <w:r w:rsidR="006A1CE7">
        <w:t>.</w:t>
      </w:r>
      <w:r>
        <w:t xml:space="preserve">” </w:t>
      </w:r>
      <w:r w:rsidR="006A1CE7">
        <w:t>Finally,</w:t>
      </w:r>
      <w:r>
        <w:t xml:space="preserve"> my answer to the fourth</w:t>
      </w:r>
      <w:r w:rsidR="006A1CE7">
        <w:t xml:space="preserve"> (“i</w:t>
      </w:r>
      <w:r w:rsidR="006A1CE7" w:rsidRPr="00003DEA">
        <w:t>f not, how does one balance these responsibly?</w:t>
      </w:r>
      <w:r w:rsidR="006A1CE7">
        <w:t>”)</w:t>
      </w:r>
      <w:r>
        <w:t xml:space="preserve"> is, “that’s what I’m trying to figure out.”</w:t>
      </w:r>
      <w:r w:rsidR="006A1CE7">
        <w:t xml:space="preserve"> What follow is quite reflective and autobiographical in nature, which has spawned some unease in me. However, I think that uneasiness actually cuts to the heart of the question, implicit for me in the call, concerning the scholarly “distance” we are expected to take from the “data” of religion, on the one hand, and the relation of that to “</w:t>
      </w:r>
      <w:r w:rsidR="006A1CE7" w:rsidRPr="00003DEA">
        <w:t>pursuing other political and activistic commitments</w:t>
      </w:r>
      <w:r w:rsidR="006A1CE7">
        <w:t>,” on the other.</w:t>
      </w:r>
    </w:p>
    <w:p w14:paraId="6349E94A" w14:textId="534A5A98" w:rsidR="006A1CE7" w:rsidRDefault="006A1CE7" w:rsidP="006A1CE7">
      <w:pPr>
        <w:spacing w:after="0" w:line="480" w:lineRule="auto"/>
        <w:ind w:firstLine="720"/>
      </w:pPr>
      <w:r>
        <w:t xml:space="preserve">I’ll start by trying to capture a sense of what the “critical study of religion” has meant to me and how it informs my scholarship. When tasked with concisely articulating my understanding of what is distinctive about the “critical” study of religion (for example, in a classroom setting or when presenting the terrain of the contemporary field of religious studies to colleagues in other fields or disciplines), I suggest three things. The first is that the critical study of religion does names less of a unified research program or distinct methodology than an </w:t>
      </w:r>
      <w:r>
        <w:rPr>
          <w:i/>
          <w:iCs/>
        </w:rPr>
        <w:t xml:space="preserve">ethos </w:t>
      </w:r>
      <w:r>
        <w:t>or guiding orientation toward the study of religion.</w:t>
      </w:r>
      <w:r>
        <w:rPr>
          <w:rStyle w:val="FootnoteReference"/>
        </w:rPr>
        <w:footnoteReference w:id="1"/>
      </w:r>
      <w:r>
        <w:t xml:space="preserve"> (It is also worth noting that, while there may not be a unified research program, there </w:t>
      </w:r>
      <w:r>
        <w:rPr>
          <w:i/>
          <w:iCs/>
        </w:rPr>
        <w:t xml:space="preserve">is </w:t>
      </w:r>
      <w:r>
        <w:t xml:space="preserve">something of a “canon” of thinkers involved). </w:t>
      </w:r>
    </w:p>
    <w:p w14:paraId="1094EDB2" w14:textId="74B93121" w:rsidR="00040952" w:rsidRDefault="006A1CE7" w:rsidP="00040952">
      <w:pPr>
        <w:spacing w:after="0" w:line="480" w:lineRule="auto"/>
        <w:ind w:firstLine="720"/>
      </w:pPr>
      <w:r>
        <w:t xml:space="preserve">The next </w:t>
      </w:r>
      <w:r w:rsidR="00040952">
        <w:t>distinctive feature of critical religious studies</w:t>
      </w:r>
      <w:r>
        <w:t xml:space="preserve"> </w:t>
      </w:r>
      <w:r w:rsidR="00040952">
        <w:t>represents</w:t>
      </w:r>
      <w:r>
        <w:t xml:space="preserve">, to my mind, </w:t>
      </w:r>
      <w:r w:rsidR="00040952">
        <w:t xml:space="preserve">a </w:t>
      </w:r>
      <w:r>
        <w:t>way th</w:t>
      </w:r>
      <w:r w:rsidR="00040952">
        <w:t>e overarching</w:t>
      </w:r>
      <w:r>
        <w:t xml:space="preserve"> </w:t>
      </w:r>
      <w:r>
        <w:rPr>
          <w:i/>
          <w:iCs/>
        </w:rPr>
        <w:t>ethos</w:t>
      </w:r>
      <w:r w:rsidR="00040952">
        <w:rPr>
          <w:i/>
          <w:iCs/>
        </w:rPr>
        <w:t xml:space="preserve"> </w:t>
      </w:r>
      <w:r w:rsidR="00040952">
        <w:t>of this discourses</w:t>
      </w:r>
      <w:r>
        <w:rPr>
          <w:i/>
          <w:iCs/>
        </w:rPr>
        <w:t xml:space="preserve"> </w:t>
      </w:r>
      <w:r>
        <w:t>shapes the approach to the study of religion, not so much in terms of methodology, but in the way that different methodologies are deployed. Stated negatively, th</w:t>
      </w:r>
      <w:r w:rsidR="00040952">
        <w:t>is</w:t>
      </w:r>
      <w:r>
        <w:t xml:space="preserve"> is the </w:t>
      </w:r>
      <w:r>
        <w:lastRenderedPageBreak/>
        <w:t xml:space="preserve">refusal to defer to “insider” or “practitioner” or, to draw on one of those canonical formulations that have so shaped the critical study of religion, “caretaker” accounts of religious traditions, practices, institutions, </w:t>
      </w:r>
      <w:r w:rsidR="00040952">
        <w:t xml:space="preserve">texts, </w:t>
      </w:r>
      <w:r>
        <w:t>etc.</w:t>
      </w:r>
      <w:r w:rsidR="00040952">
        <w:t xml:space="preserve"> That is, the critical study of religion seems to me to have taken shape around a resolute refusal to deference to the accounts of religious adherents or practitioners as offering an authoritative or normative account of the nature of those traditions, their institutions and practices, and so forth. Indeed, I would say that the </w:t>
      </w:r>
      <w:r w:rsidR="00040952">
        <w:rPr>
          <w:i/>
          <w:iCs/>
        </w:rPr>
        <w:t xml:space="preserve">ethos </w:t>
      </w:r>
      <w:r w:rsidR="00040952">
        <w:t xml:space="preserve">of critical religious studies often goes further, to an active presumption that such “insider” perspectives are not only misleading, but actively deceitful, masking the “real” </w:t>
      </w:r>
      <w:r w:rsidR="00040952">
        <w:rPr>
          <w:b/>
          <w:bCs/>
        </w:rPr>
        <w:t>[come back to this]</w:t>
      </w:r>
      <w:r w:rsidR="00040952">
        <w:t xml:space="preserve"> motivations, origins, and effects of those religious practices, institutions, texts, and so on. And of course, accompanying </w:t>
      </w:r>
      <w:r w:rsidR="00040952">
        <w:rPr>
          <w:i/>
          <w:iCs/>
        </w:rPr>
        <w:t xml:space="preserve">this </w:t>
      </w:r>
      <w:r w:rsidR="00040952">
        <w:t>dimension of critique has been the genealogical critique of the study of religion as a field, highlighting the field’s origins within a particular constellation of broadly religious cultural concerns.</w:t>
      </w:r>
    </w:p>
    <w:p w14:paraId="72D9E1C5" w14:textId="4CD6B7D4" w:rsidR="00040952" w:rsidRDefault="00040952" w:rsidP="00040952">
      <w:pPr>
        <w:spacing w:after="0" w:line="480" w:lineRule="auto"/>
        <w:ind w:firstLine="720"/>
      </w:pPr>
      <w:r>
        <w:t xml:space="preserve">The third distinctive feature of critical religious studies I identify builds on this broad refusal of insider deference. Stated in general terms, it is the conviction that approaches drawn from the social sciences and critical theory provide insights to both the explanation and prediction of human behavior (particularly group behavior) that, when applied to the study of religion, not only </w:t>
      </w:r>
      <w:r>
        <w:rPr>
          <w:i/>
          <w:iCs/>
        </w:rPr>
        <w:t xml:space="preserve">differ from </w:t>
      </w:r>
      <w:r>
        <w:t>(sometimes flatly contradicting)</w:t>
      </w:r>
      <w:r>
        <w:rPr>
          <w:i/>
          <w:iCs/>
        </w:rPr>
        <w:t xml:space="preserve"> </w:t>
      </w:r>
      <w:r>
        <w:t xml:space="preserve">“insider” accounts, but are also </w:t>
      </w:r>
      <w:r>
        <w:rPr>
          <w:i/>
          <w:iCs/>
        </w:rPr>
        <w:t xml:space="preserve">more authoritative </w:t>
      </w:r>
      <w:r>
        <w:t xml:space="preserve">than those accounts (often at precisely those points at which they contradict them). </w:t>
      </w:r>
    </w:p>
    <w:p w14:paraId="6AF5BA85" w14:textId="77777777" w:rsidR="0093158B" w:rsidRDefault="00040952" w:rsidP="0093158B">
      <w:pPr>
        <w:spacing w:after="0" w:line="480" w:lineRule="auto"/>
        <w:ind w:firstLine="720"/>
      </w:pPr>
      <w:r>
        <w:t xml:space="preserve">All three of these features of critical religious studies have shaped my own coming-of-age as a scholar of religion and have had a substantive impact on both my teaching and my academic scholarship. But they are also accompanied by other impulses or emphases within the critical study of religion that I find </w:t>
      </w:r>
      <w:r w:rsidR="0093158B">
        <w:t xml:space="preserve">extremely </w:t>
      </w:r>
      <w:r>
        <w:t>problematic, and they are not easy disentangled from these other dimensions.</w:t>
      </w:r>
      <w:r w:rsidR="0093158B">
        <w:t xml:space="preserve"> In keeping with my view that critical religious studies names a kind of </w:t>
      </w:r>
      <w:r w:rsidR="0093158B">
        <w:rPr>
          <w:i/>
          <w:iCs/>
        </w:rPr>
        <w:t xml:space="preserve">ethos </w:t>
      </w:r>
      <w:r w:rsidR="0093158B">
        <w:t xml:space="preserve">more than a disciplinary or research program, these are amorphous, and over the years I have found it difficult to pin down precisely what it is that makes me uncomfortable about the discourses within critical religious </w:t>
      </w:r>
      <w:r w:rsidR="0093158B">
        <w:lastRenderedPageBreak/>
        <w:t>studies, even as my work is informed by them. But I think there are two issues, in particular, that rise to the surface for me.</w:t>
      </w:r>
    </w:p>
    <w:p w14:paraId="0847510F" w14:textId="5BB3C070" w:rsidR="0093158B" w:rsidRDefault="0093158B" w:rsidP="0093158B">
      <w:pPr>
        <w:spacing w:after="0" w:line="480" w:lineRule="auto"/>
        <w:ind w:firstLine="720"/>
      </w:pPr>
      <w:r>
        <w:t xml:space="preserve">The first is a certain tone of superiority and disdain aimed at </w:t>
      </w:r>
      <w:r w:rsidRPr="00631363">
        <w:rPr>
          <w:i/>
          <w:iCs/>
        </w:rPr>
        <w:t>both</w:t>
      </w:r>
      <w:r>
        <w:t xml:space="preserve"> those within religious studies (and adjacent fields) who don’t orient their scholarship in the same way as scholars of critical religious studies </w:t>
      </w:r>
      <w:r>
        <w:rPr>
          <w:i/>
          <w:iCs/>
        </w:rPr>
        <w:t xml:space="preserve">and </w:t>
      </w:r>
      <w:r>
        <w:t>at those who don’t accept the wholesale dismissal of so-called “insider” perspectives. The second, and I think this follows from this tone, is a paradoxically detached, at times almost positivistic, distancing of the scholar of religion from objects they study (to return to one of the “provocations” in the call). I realize that my perspectives on both of these issues can be contested by others. As my language of an overarching “tone” suggests, these are, for me, less evident in particular texts or arguments than in an overall tenor that I have encountered within disparate contexts, such as scholarly publications, sessions such as these, numerous informal discussions over the years, and so forth. (I am painfully aware that giving fuller shape to this remains one of the central tasks of developing this line of thought more fully).</w:t>
      </w:r>
    </w:p>
    <w:p w14:paraId="60832EE7" w14:textId="031BBB02" w:rsidR="0093158B" w:rsidRDefault="0093158B" w:rsidP="0093158B">
      <w:pPr>
        <w:spacing w:after="100" w:afterAutospacing="1" w:line="480" w:lineRule="auto"/>
        <w:ind w:firstLine="720"/>
      </w:pPr>
      <w:r>
        <w:t xml:space="preserve">I find these impulses within the critical study of religion to be, at the very least, counterproductive. Modifying Marx’s well-known dictum, I believe that the scholarly task of those within the humanities (and the humanistic social sciences) is not simply to “theorize” about the world, but to change it. I believe the humanities and the humanistic social sciences </w:t>
      </w:r>
      <w:r>
        <w:rPr>
          <w:i/>
          <w:iCs/>
        </w:rPr>
        <w:t>matter</w:t>
      </w:r>
      <w:r>
        <w:t>, and matter greatly, but only on the condition that they can have concrete effects in the world beyond the academy. I don’t think there is a single issue of pressing social, political, or global importance that can be solved without the insights of these disciplines and areas, including critical religious studies. But I also believe (not to put too fine a point on it) that scholars within the humanities and the humanistic social sciences are horrifically ineffective at taking their insights beyond the ivory tower and seminar and conference rooms where these insights circulate in an endless loop among scholars, as we tell ourselves, in self-</w:t>
      </w:r>
      <w:r>
        <w:lastRenderedPageBreak/>
        <w:t>congratulatory terms, how important our work is, while simultaneously enshrining it as a kind of esotericism with little discernible effect beyond the walls of the academy.</w:t>
      </w:r>
    </w:p>
    <w:p w14:paraId="59E1ED1A" w14:textId="79E5B044" w:rsidR="0093158B" w:rsidRDefault="0093158B" w:rsidP="0093158B">
      <w:pPr>
        <w:spacing w:after="0" w:line="480" w:lineRule="auto"/>
        <w:rPr>
          <w:b/>
          <w:bCs/>
        </w:rPr>
      </w:pPr>
      <w:r>
        <w:rPr>
          <w:b/>
          <w:bCs/>
        </w:rPr>
        <w:t>The Trajectory of My Scholarship</w:t>
      </w:r>
    </w:p>
    <w:p w14:paraId="7BA81118" w14:textId="7CD207FD" w:rsidR="0093158B" w:rsidRDefault="0093158B" w:rsidP="0093158B">
      <w:pPr>
        <w:spacing w:after="0" w:line="480" w:lineRule="auto"/>
        <w:ind w:firstLine="720"/>
      </w:pPr>
      <w:r>
        <w:t xml:space="preserve">These concerns, themselves arising from events in the world beyond the academy, have substantively altered the trajectory of my scholarship over the past several years beginning, in particular, with the 2016 US presidential election. </w:t>
      </w:r>
      <w:r w:rsidR="00941204">
        <w:t xml:space="preserve">At that time, as “Associate Professor of Religion and Philosophy” in the Liberal Studies Department of a </w:t>
      </w:r>
      <w:r w:rsidR="00941204">
        <w:rPr>
          <w:i/>
          <w:iCs/>
        </w:rPr>
        <w:t xml:space="preserve">very </w:t>
      </w:r>
      <w:r w:rsidR="00941204">
        <w:t xml:space="preserve">small liberal arts college (where I still work), I taught courses focused primarily on philosophy and philosophy of religion. I had also recently published my first book, </w:t>
      </w:r>
      <w:r w:rsidR="00941204">
        <w:rPr>
          <w:i/>
          <w:iCs/>
        </w:rPr>
        <w:t xml:space="preserve">The Myth of Normative Secularism </w:t>
      </w:r>
      <w:r w:rsidR="00941204">
        <w:t>(Duquesne University Press, 2016), which undertook a critique (certainly informed by critical religious studies) of narrative of secularism that has shaped modern Western conceptions of politics and religion, and advanced a theory of “radical democracy” following this.</w:t>
      </w:r>
    </w:p>
    <w:p w14:paraId="6C59198E" w14:textId="00BA0AA8" w:rsidR="00941204" w:rsidRDefault="00941204" w:rsidP="00941204">
      <w:pPr>
        <w:spacing w:after="0" w:line="480" w:lineRule="auto"/>
        <w:ind w:firstLine="720"/>
      </w:pPr>
      <w:r>
        <w:t xml:space="preserve">Following the election, I (like many others, I’m sure) came to the reluctant conclusion that neither my scholarship nor my current teaching connected sufficiently with the social realities around me. While I would not say that I changed from a focus on teaching to one of advocacy, I </w:t>
      </w:r>
      <w:r>
        <w:rPr>
          <w:i/>
          <w:iCs/>
        </w:rPr>
        <w:t xml:space="preserve">did </w:t>
      </w:r>
      <w:r>
        <w:t>commit to developing research projects and courses that more concretely addressed the pressing global and social realities that my could be informed by insights drawn from my areas of expertise, including critical religious studies. My academic title shifted to “Associate Professor of Religion and Social Thought,” I developed some new courses, dropped others, and substantively revised still others.</w:t>
      </w:r>
    </w:p>
    <w:p w14:paraId="20896322" w14:textId="43F990CA" w:rsidR="00941204" w:rsidRDefault="00941204" w:rsidP="0093158B">
      <w:pPr>
        <w:spacing w:after="0" w:line="480" w:lineRule="auto"/>
        <w:ind w:firstLine="720"/>
      </w:pPr>
      <w:r>
        <w:t xml:space="preserve">The shift in my research focus first involved the application of my political theory to the question (at the time puzzling to many) of why a record number of White evangelical voters supported Donald Trump in the 2016 election. As this line of inquiry developed, I came to focus more and more on contemporary Christian nationalism in the US (“Christian nationalism” at that time representing a category that was beginning to explode within analytical consciousness). I began work on my second </w:t>
      </w:r>
      <w:r>
        <w:lastRenderedPageBreak/>
        <w:t xml:space="preserve">book (since published), </w:t>
      </w:r>
      <w:r>
        <w:rPr>
          <w:i/>
          <w:iCs/>
        </w:rPr>
        <w:t>Queer Democracy</w:t>
      </w:r>
      <w:r>
        <w:t>, which further articulated my democratic political theory, this time in queer-theoretical terms, and applied it to an analysis of populism and nationalism as general phenomena, as well as to the specific example of Christian nationalism. I also sought to publish not only in academic journals and related publications, but in more public-facing venues that I hoped might reach a wider audience.</w:t>
      </w:r>
    </w:p>
    <w:p w14:paraId="4D6A2630" w14:textId="447F1861" w:rsidR="00941204" w:rsidRDefault="00941204" w:rsidP="00941204">
      <w:pPr>
        <w:spacing w:after="0" w:line="480" w:lineRule="auto"/>
        <w:ind w:firstLine="720"/>
      </w:pPr>
      <w:r>
        <w:t xml:space="preserve">The biggest shift in my scholarly focus, though, was the initiation, with my colleague Bradley Onishi, of the podcast </w:t>
      </w:r>
      <w:r>
        <w:rPr>
          <w:i/>
          <w:iCs/>
        </w:rPr>
        <w:t>Straight White American Jesus</w:t>
      </w:r>
      <w:r>
        <w:t>. This effort brought together elements of my scholarship with my personal background in ways I had never considered before. Both Brad and I had, at one time, identified as evangelical Christians, and we had both been ministers in evangelical contexts. But we had both left evangelical Christianity, gone on to earn advanced degrees i</w:t>
      </w:r>
      <w:r w:rsidR="005A26E6">
        <w:t>n</w:t>
      </w:r>
      <w:r>
        <w:t xml:space="preserve"> theology, and eventually moved out of theology to Religious Studies, where we both earned Ph.D.</w:t>
      </w:r>
      <w:r w:rsidR="005A26E6">
        <w:t>’</w:t>
      </w:r>
      <w:r>
        <w:t>s (mine from Syracuse University</w:t>
      </w:r>
      <w:r w:rsidR="005A26E6">
        <w:t>, his from UCSB</w:t>
      </w:r>
      <w:r>
        <w:t xml:space="preserve">). </w:t>
      </w:r>
    </w:p>
    <w:p w14:paraId="58347D62" w14:textId="27BC4663" w:rsidR="00941204" w:rsidRDefault="00272248" w:rsidP="0093158B">
      <w:pPr>
        <w:spacing w:after="0" w:line="480" w:lineRule="auto"/>
        <w:ind w:firstLine="720"/>
      </w:pPr>
      <w:r>
        <w:t>While there are certainly many academics who examine religion, politics, and contemporary American Christian nationalism, and while there is a large, growing, and vocal community of those who have left theologically and culturally conservative American Christianity and the politics that typically accompanies it, there are very few critically trained scholars of religion who also have the former “insider” perspective we were bringing to the podcast platform. We felt that this rather unique background provided a distinctive perspective from which to examine issue such as religion, politics, and Christian nationalism. It was apparent to me that my former insider perspective, far from representing a scholarly liability, was a critical resource for this work.</w:t>
      </w:r>
    </w:p>
    <w:p w14:paraId="5E014658" w14:textId="77777777" w:rsidR="00B74DE0" w:rsidRDefault="00272248" w:rsidP="00B74DE0">
      <w:pPr>
        <w:spacing w:after="0" w:line="480" w:lineRule="auto"/>
        <w:ind w:firstLine="720"/>
      </w:pPr>
      <w:r>
        <w:t xml:space="preserve">As far as the choice of podcasting as a platform, Brad and I shared the desire to find a way to take the complex insights we could open up for understanding Christian nationalism beyond the confines of the academy. We wanted to engage in a form of public-facing scholarship that could take these insights to audiences beyond class- and conference rooms. In this regard, our experiment has </w:t>
      </w:r>
      <w:r>
        <w:lastRenderedPageBreak/>
        <w:t>succeeded beyond our expectations.</w:t>
      </w:r>
      <w:r w:rsidR="00B74DE0">
        <w:t xml:space="preserve"> Coming into our fifth year of production, the podcast averages around 180,000 monthly downloads, with over two million in 2022 so far. We have also offered “SWAJ Seminars” on different topics, and we’re offering our first live event in Denver, concurrent with the annual meetings of NAASR and AAR. Throughout this development, we have maintained our identity of offering analysis, explanation, and commentary that combines our personal insider familiarity with American Christianity with our critical training as scholars of religion, philosophy, and (now) populism and nationalism.</w:t>
      </w:r>
    </w:p>
    <w:p w14:paraId="5BA47328" w14:textId="77777777" w:rsidR="0056706B" w:rsidRDefault="00B74DE0" w:rsidP="0093158B">
      <w:pPr>
        <w:spacing w:after="0" w:line="480" w:lineRule="auto"/>
        <w:ind w:firstLine="720"/>
      </w:pPr>
      <w:r>
        <w:t xml:space="preserve">The experience of </w:t>
      </w:r>
      <w:r>
        <w:rPr>
          <w:i/>
          <w:iCs/>
        </w:rPr>
        <w:t xml:space="preserve">Straight White American Jesus </w:t>
      </w:r>
      <w:r>
        <w:t xml:space="preserve">has had unexpected effects on my understanding of myself, the industry of academic scholarship, and the relation of the academic humanities and the social sciences to broader culture and society. The podcast audience does include professors and advanced graduate students. But it also includes journalists who write about religion, politics, and nationalism for a mass audience, as well as (representing the bulk of the audience) regular, non-academic people who find what we talk about to be informative for myriad reasons. The podcast has become a primary locus for the intersection of scholarship and activism in my work. The insights generated within critical religious studies, combined with my own growing familiarity with populism and nationalism, have convinced me that conservative White Christianity in the US is, with few notable exceptions, a fundamentally dangerous social phenomenon. It must be countered, actively, and critical scholarship on diverse elements of this complex social phenomenon has a vital role to play. But, hearkening back to the modified Marx quotation cited above, the insights and critical force of this scholarship are largely wasted insofar as they remain within the esoteric confines of the academy. </w:t>
      </w:r>
    </w:p>
    <w:p w14:paraId="1074CDF8" w14:textId="339B8322" w:rsidR="00E457DE" w:rsidRDefault="0056706B" w:rsidP="0056706B">
      <w:pPr>
        <w:spacing w:after="0" w:line="480" w:lineRule="auto"/>
        <w:ind w:firstLine="720"/>
      </w:pPr>
      <w:r>
        <w:t>Finally, these reflections bring me to the final, completely unforeseen development in my trajectory as a scholar. While I had high hopes for SWAJ when we started, I did not anticipate the depth of the resonance the podcast would have with those who now identify as “</w:t>
      </w:r>
      <w:proofErr w:type="spellStart"/>
      <w:r>
        <w:t>exvangelicals</w:t>
      </w:r>
      <w:proofErr w:type="spellEnd"/>
      <w:r>
        <w:t xml:space="preserve">,” who are undergoing “faith deconstruction,” or who are otherwise seeking to navigate their own very personal </w:t>
      </w:r>
      <w:r>
        <w:lastRenderedPageBreak/>
        <w:t xml:space="preserve">trajectories out of Christian nationalism and/or otherwise theologically and culturally conservative Christianity. Prior to my work on SWAJ, I was largely unaware of the scope and vitality of these contours on the landscape of American religion and politics. For years, I have received extremely moving communications from people within these communities, explaining the impact SWAJ has had on their lives, outlined the resource it has provided them, and seeking further guidance in understanding the religious and social issues we explore in the podcast. </w:t>
      </w:r>
    </w:p>
    <w:p w14:paraId="3A4675FD" w14:textId="24B04425" w:rsidR="00C74904" w:rsidRDefault="0056706B" w:rsidP="00C74904">
      <w:pPr>
        <w:spacing w:after="100" w:afterAutospacing="1" w:line="480" w:lineRule="auto"/>
        <w:ind w:firstLine="720"/>
      </w:pPr>
      <w:r>
        <w:t>Growing out of this, over the past months I have also become a Practitioner with the Center for Trauma Resolution and Recovery, coaching individuals working to resolve experiences of religious trauma. Supplemented by my training in trauma resolution undertaken with the Center, this work also draws on my former insider background and my critical scholarly capacities, but in a manner distinct from my work on the podcast. My coaching practice represents another space that opens at the intersection of scholarship and advocacy/activism. The critical religious studies discourse has, once again, been vital to this outlet.</w:t>
      </w:r>
    </w:p>
    <w:p w14:paraId="4EB13793" w14:textId="77777777" w:rsidR="00C74904" w:rsidRDefault="00C74904" w:rsidP="00C74904">
      <w:pPr>
        <w:spacing w:after="0" w:line="480" w:lineRule="auto"/>
        <w:rPr>
          <w:b/>
          <w:bCs/>
        </w:rPr>
      </w:pPr>
      <w:r>
        <w:rPr>
          <w:b/>
          <w:bCs/>
        </w:rPr>
        <w:t>A Place for this within “Critical Religious Studies”?</w:t>
      </w:r>
    </w:p>
    <w:p w14:paraId="44ECE771" w14:textId="2CF92CB7" w:rsidR="00C74904" w:rsidRDefault="00C74904" w:rsidP="00C74904">
      <w:pPr>
        <w:spacing w:after="0" w:line="480" w:lineRule="auto"/>
        <w:ind w:firstLine="720"/>
      </w:pPr>
      <w:r>
        <w:t xml:space="preserve">Both my podcast projects and my work in trauma resolution coaching are, as I conduct them, substantively shaped by the insights and </w:t>
      </w:r>
      <w:r>
        <w:rPr>
          <w:i/>
          <w:iCs/>
        </w:rPr>
        <w:t>ethos</w:t>
      </w:r>
      <w:r>
        <w:t xml:space="preserve"> of critical religious studies. I could not do what I do, in the ways that I do it, without the resources of critical religious studies and this </w:t>
      </w:r>
      <w:r>
        <w:rPr>
          <w:i/>
          <w:iCs/>
        </w:rPr>
        <w:t xml:space="preserve">ethos </w:t>
      </w:r>
      <w:r>
        <w:t>to the approach of religion. The discourse of critical religious studies matters to me, intensely, and I think it produces valuable insights for the field of religious studies and beyond. As I’ve suggested, the podcast and my coaching practice represent efforts to engage in public-facing scholarship and to open spaces at the intersection of scholarship and advocacy, though neither project allows me to tick the traditional “scholarship” boxes within the field of religious studies.</w:t>
      </w:r>
      <w:r w:rsidR="00EE0393">
        <w:t xml:space="preserve"> Despite this, insofar as the discourse and </w:t>
      </w:r>
      <w:r w:rsidR="00EE0393">
        <w:rPr>
          <w:i/>
          <w:iCs/>
        </w:rPr>
        <w:t xml:space="preserve">ethos </w:t>
      </w:r>
      <w:r w:rsidR="00EE0393">
        <w:t xml:space="preserve">of critical religious studies deeply informs these projects, then, an argument could be mounted that they represent a contribution of advocacy and engaged scholarship oriented around critical religious studies. </w:t>
      </w:r>
      <w:r w:rsidR="00EE0393">
        <w:lastRenderedPageBreak/>
        <w:t>Additionally, and to however slight a degree, I am convinced that these projects change the world in a concrete way, rather than merely participating in the academic theorizing about it. Indeed, I am convinced that this is true to degree surpassing both my teaching and my more formal academic scholarship.</w:t>
      </w:r>
    </w:p>
    <w:p w14:paraId="611DEECB" w14:textId="307F0AE4" w:rsidR="00644287" w:rsidRDefault="00EE0393" w:rsidP="00644287">
      <w:pPr>
        <w:spacing w:after="0" w:line="480" w:lineRule="auto"/>
        <w:ind w:firstLine="720"/>
      </w:pPr>
      <w:r w:rsidRPr="00EE0393">
        <w:t xml:space="preserve">Yet these reflections raise significant concerns for me. On the one hand, I draw heavily on the insights of critical religious studies in this work, effectively communicating its value (in terms of practical insights) to a much broader audience. On the other hand, paradoxically or in contradiction, I feel I am able to do this only by overcoming the strictures that so shape the </w:t>
      </w:r>
      <w:r w:rsidRPr="00EE0393">
        <w:rPr>
          <w:i/>
          <w:iCs/>
        </w:rPr>
        <w:t xml:space="preserve">ethos </w:t>
      </w:r>
      <w:r w:rsidRPr="00EE0393">
        <w:t>of critical religious studies.</w:t>
      </w:r>
      <w:r>
        <w:t xml:space="preserve"> I believe that some of the central, distinguishing features of the critical religious studies discourse militate </w:t>
      </w:r>
      <w:r w:rsidRPr="00EE0393">
        <w:t>against,</w:t>
      </w:r>
      <w:r>
        <w:t xml:space="preserve"> even actively discourage, projects such as these, thereby blunting the impact of such discourses beyond the academy. </w:t>
      </w:r>
      <w:r w:rsidRPr="00EE0393">
        <w:t xml:space="preserve"> The discourse of critical religious studies is, in other words, both a resource and a roadblock in this work.</w:t>
      </w:r>
      <w:r w:rsidR="00644287">
        <w:t xml:space="preserve"> I note</w:t>
      </w:r>
      <w:r w:rsidR="00453D09">
        <w:t xml:space="preserve"> three broad </w:t>
      </w:r>
      <w:r w:rsidR="00644287">
        <w:t>concerns in this regard.</w:t>
      </w:r>
    </w:p>
    <w:p w14:paraId="1D8ECA9C" w14:textId="35E0DD4A" w:rsidR="00EE0393" w:rsidRDefault="00F71F8A" w:rsidP="00EE0393">
      <w:pPr>
        <w:spacing w:after="0" w:line="480" w:lineRule="auto"/>
        <w:ind w:firstLine="720"/>
      </w:pPr>
      <w:r>
        <w:t>First, as noted above, the critical refusal to defer to “insider” or practitioner perspectives in analyzing religion often devolves into an active disdain of such perspectives. Both of my projects draw actively on my insights as a former “insider” within conservative White evangelicalism</w:t>
      </w:r>
      <w:r>
        <w:t xml:space="preserve">; this work </w:t>
      </w:r>
      <w:r>
        <w:rPr>
          <w:i/>
          <w:iCs/>
        </w:rPr>
        <w:t xml:space="preserve">requires </w:t>
      </w:r>
      <w:r>
        <w:t>such a perspective to be effective</w:t>
      </w:r>
      <w:r>
        <w:t xml:space="preserve">. </w:t>
      </w:r>
      <w:r>
        <w:t>However, w</w:t>
      </w:r>
      <w:r>
        <w:t xml:space="preserve">hile they are resolutely </w:t>
      </w:r>
      <w:r w:rsidRPr="00F71F8A">
        <w:t xml:space="preserve">critical </w:t>
      </w:r>
      <w:r>
        <w:t>projects (I am a “critic,” not a “caretaker”), they would be unintelligible without the insights drawn from an “insider” perspective.</w:t>
      </w:r>
      <w:r>
        <w:t xml:space="preserve"> Despite this, I question the degree to which the very idea of critical perspective such as this is effectively ruled out from the start as providing anything of scholarly worth within the discourse of critical religious studies. If my sense of critical religious studies is on target in this regard (and I’m open to discussing whether or not it is), I take this to be a serious shortcoming within the discourse of critical religious studies.</w:t>
      </w:r>
    </w:p>
    <w:p w14:paraId="71D714BE" w14:textId="4FE54833" w:rsidR="00F71F8A" w:rsidRDefault="00F71F8A" w:rsidP="00F71F8A">
      <w:pPr>
        <w:spacing w:after="0" w:line="480" w:lineRule="auto"/>
        <w:ind w:firstLine="720"/>
      </w:pPr>
      <w:r>
        <w:t>My second concern has to do with the resonance of the “critical” in so much critical religious studies discourse.</w:t>
      </w:r>
      <w:r>
        <w:t xml:space="preserve"> </w:t>
      </w:r>
      <w:r>
        <w:t xml:space="preserve">One of the defining </w:t>
      </w:r>
      <w:r>
        <w:t>dimensions of the emergence of</w:t>
      </w:r>
      <w:r>
        <w:t xml:space="preserve"> critical religious studies (and this </w:t>
      </w:r>
      <w:r>
        <w:lastRenderedPageBreak/>
        <w:t xml:space="preserve">obviously relates to the issue of “insider” perspectives) has been a critical interrogation of the conception of religion as a </w:t>
      </w:r>
      <w:r w:rsidRPr="00680FD0">
        <w:rPr>
          <w:i/>
          <w:iCs/>
        </w:rPr>
        <w:t>sui generis</w:t>
      </w:r>
      <w:r>
        <w:t>, ahistorical, trans-cultural, universal human phenomenon.</w:t>
      </w:r>
      <w:r>
        <w:t xml:space="preserve"> </w:t>
      </w:r>
      <w:r>
        <w:t>Part and parcel with this has been a dismissal of approaches to the study of religion that are perceived to be too “theological” (in my experience, this term is vaguely defined within critical religious studies discourse) in nature</w:t>
      </w:r>
      <w:r>
        <w:t>,</w:t>
      </w:r>
      <w:r>
        <w:t xml:space="preserve"> have their origins within liberal Protestantism</w:t>
      </w:r>
      <w:r>
        <w:t>, etc</w:t>
      </w:r>
      <w:r>
        <w:t>.</w:t>
      </w:r>
      <w:r>
        <w:t xml:space="preserve"> </w:t>
      </w:r>
      <w:r>
        <w:t>As a corrective to this, critical scholars of religion have made a discernible shift to other “data” for religion, and specifically for data that is not subjective, personal, or private in nature.</w:t>
      </w:r>
      <w:r>
        <w:t xml:space="preserve"> </w:t>
      </w:r>
      <w:r>
        <w:t xml:space="preserve">While this overall corrective is generally welcome, I think it lends </w:t>
      </w:r>
      <w:r>
        <w:t xml:space="preserve">a </w:t>
      </w:r>
      <w:r>
        <w:t xml:space="preserve">problematically positivistic tone to a good deal of critical religious studies scholarship. </w:t>
      </w:r>
    </w:p>
    <w:p w14:paraId="0E96323B" w14:textId="39613466" w:rsidR="00F71F8A" w:rsidRDefault="00F71F8A" w:rsidP="00EE0393">
      <w:pPr>
        <w:spacing w:after="0" w:line="480" w:lineRule="auto"/>
        <w:ind w:firstLine="720"/>
      </w:pPr>
      <w:r>
        <w:t>In the move away from more phenomenologically- and insider-oriented approaches, I discern within critical religious studies a rather naïve presumption of “objectivity” and critical distance from the phenomena under discussion.</w:t>
      </w:r>
      <w:r>
        <w:t xml:space="preserve"> </w:t>
      </w:r>
      <w:r w:rsidR="007C34D3">
        <w:t>One</w:t>
      </w:r>
      <w:r w:rsidR="007C34D3">
        <w:t xml:space="preserve"> effect is that while critical religious studies discourse often (indeed, typically) works to uncover the historical and ideological orientations of religious phenomena and strives to uncover the power relations discernible within them, this critical awareness is seldom directed back at </w:t>
      </w:r>
      <w:r w:rsidR="007C34D3">
        <w:t>ourselves as we</w:t>
      </w:r>
      <w:r w:rsidR="007C34D3">
        <w:t xml:space="preserve"> deploy </w:t>
      </w:r>
      <w:r w:rsidR="007C34D3">
        <w:t>these</w:t>
      </w:r>
      <w:r w:rsidR="007C34D3">
        <w:t xml:space="preserve"> critical approaches.</w:t>
      </w:r>
      <w:r w:rsidR="007C34D3">
        <w:t xml:space="preserve"> </w:t>
      </w:r>
      <w:r w:rsidR="007C34D3">
        <w:t xml:space="preserve">This is exacerbated, in my view, by a </w:t>
      </w:r>
      <w:r w:rsidR="007C34D3">
        <w:t xml:space="preserve">discernible </w:t>
      </w:r>
      <w:r w:rsidR="007C34D3">
        <w:t>methodological anxiety on the part of many scholars in the critical study of religion.</w:t>
      </w:r>
      <w:r w:rsidR="007C34D3">
        <w:t xml:space="preserve"> </w:t>
      </w:r>
      <w:r w:rsidR="007C34D3">
        <w:t>There seems to be a fear that religious studies is not a “real” academic discipline (or field) because it lacks a unique, discernible methodological basis, and correcting this seems to be an implicit goal within a good deal of critical religious studies discourse.</w:t>
      </w:r>
      <w:r w:rsidR="007C34D3">
        <w:t xml:space="preserve"> I discern, in other words, a palpable concern of legitimacy within a great deal of critical religious studies discourse.</w:t>
      </w:r>
    </w:p>
    <w:p w14:paraId="21764CD8" w14:textId="74A57232" w:rsidR="007C34D3" w:rsidRDefault="007C34D3" w:rsidP="007C34D3">
      <w:pPr>
        <w:spacing w:after="0" w:line="480" w:lineRule="auto"/>
        <w:ind w:firstLine="720"/>
      </w:pPr>
      <w:r>
        <w:t>The upshot of all of this is that, while critical religious studies has opened up and advanced hugely important questions and research agendas exploring the, let’s say, ideological dimensions of religions, religious discourse, and so on, I fear that this has been accompanied by a significant failure to engage in concrete issues of politics, advocacy, etc.</w:t>
      </w:r>
      <w:r>
        <w:t xml:space="preserve"> </w:t>
      </w:r>
      <w:r>
        <w:t xml:space="preserve">Stated differently (for those who might be wary of appeals to advocacy), while critical religious studies is fantastic at advancing theoretical and academic </w:t>
      </w:r>
      <w:r>
        <w:lastRenderedPageBreak/>
        <w:t>discussions concerning these issues, I fear it has virtually no connection with those individuals and communities beyond the academy who would benefit most from such perspectives.</w:t>
      </w:r>
      <w:r>
        <w:t xml:space="preserve"> </w:t>
      </w:r>
      <w:r>
        <w:t xml:space="preserve">Critical religious studies has appealed to me, and continues to appeal to me, because I </w:t>
      </w:r>
      <w:r>
        <w:rPr>
          <w:i/>
          <w:iCs/>
        </w:rPr>
        <w:t xml:space="preserve">do </w:t>
      </w:r>
      <w:r>
        <w:t xml:space="preserve">think that, among other things, it holds the promise of disrupting certain comfortable, well-entrenched habits of thought and practice one can regularly encounter in academic religious studies. </w:t>
      </w:r>
      <w:r w:rsidR="00453D09">
        <w:t xml:space="preserve">My third concern about this discourse is, </w:t>
      </w:r>
      <w:r>
        <w:t xml:space="preserve">however, that one of the habits that has </w:t>
      </w:r>
      <w:r>
        <w:rPr>
          <w:i/>
          <w:iCs/>
        </w:rPr>
        <w:t xml:space="preserve">not </w:t>
      </w:r>
      <w:r>
        <w:t xml:space="preserve">been disrupted, that has, indeed, </w:t>
      </w:r>
      <w:r>
        <w:rPr>
          <w:i/>
          <w:iCs/>
        </w:rPr>
        <w:t>intensified</w:t>
      </w:r>
      <w:r>
        <w:t xml:space="preserve"> over time, is the habit of producing esoteric knowledge that informs and enlivens discussion in contexts such as the one in which this paper will be considered, in virtual isolation the pressing interests of the non-academic world.</w:t>
      </w:r>
    </w:p>
    <w:p w14:paraId="451A53EC" w14:textId="742A47E9" w:rsidR="00453D09" w:rsidRDefault="00ED3194" w:rsidP="00453D09">
      <w:pPr>
        <w:spacing w:after="100" w:afterAutospacing="1" w:line="480" w:lineRule="auto"/>
        <w:ind w:firstLine="720"/>
      </w:pPr>
      <w:r>
        <w:t xml:space="preserve">In voicing this fear, I am aware that </w:t>
      </w:r>
      <w:r>
        <w:t xml:space="preserve">I am expressing </w:t>
      </w:r>
      <w:r>
        <w:t>concerns</w:t>
      </w:r>
      <w:r>
        <w:t xml:space="preserve"> that</w:t>
      </w:r>
      <w:r>
        <w:t xml:space="preserve"> </w:t>
      </w:r>
      <w:r>
        <w:t>are not</w:t>
      </w:r>
      <w:r>
        <w:t xml:space="preserve"> limit</w:t>
      </w:r>
      <w:r>
        <w:t>ed</w:t>
      </w:r>
      <w:r>
        <w:t xml:space="preserve"> </w:t>
      </w:r>
      <w:r>
        <w:t xml:space="preserve">to </w:t>
      </w:r>
      <w:r>
        <w:t xml:space="preserve">critical religious studies, </w:t>
      </w:r>
      <w:r>
        <w:t xml:space="preserve">but which </w:t>
      </w:r>
      <w:r>
        <w:t>reflect</w:t>
      </w:r>
      <w:r>
        <w:t xml:space="preserve"> my broader</w:t>
      </w:r>
      <w:r>
        <w:t xml:space="preserve"> disillusionment with the academic humanities generally,</w:t>
      </w:r>
      <w:r>
        <w:t xml:space="preserve"> a level of disillusionment </w:t>
      </w:r>
      <w:r>
        <w:t>exacerbated by my own location within the academy.</w:t>
      </w:r>
      <w:r>
        <w:t xml:space="preserve"> </w:t>
      </w:r>
      <w:r w:rsidR="00453D09">
        <w:t>Nevertheless, I think they have significant merit when directed toward critical religious studies.</w:t>
      </w:r>
      <w:r w:rsidR="00453D09">
        <w:t xml:space="preserve"> </w:t>
      </w:r>
      <w:r w:rsidR="00453D09">
        <w:t>To my mind, an academic discourse that seems places a significant emphasis on identifying histories, discourses, and social practices that institutionalize relations of marginalization, inequality, and social control ought to serve as a resource for those negatively impacted by those histories, discourses, and social practices.</w:t>
      </w:r>
      <w:r w:rsidR="00453D09">
        <w:t xml:space="preserve"> It ought to change the world, not merely to theorize about it. </w:t>
      </w:r>
      <w:r w:rsidR="00453D09">
        <w:t xml:space="preserve">But I fear this isn’t the case, </w:t>
      </w:r>
      <w:r w:rsidR="00453D09">
        <w:t>due to its</w:t>
      </w:r>
      <w:r w:rsidR="00453D09">
        <w:t xml:space="preserve"> quasi-positivistic tone, a frankly smug sense that engaging religious discourses “on the ground” brings us too close to “insider” arguments and discourses, and due to the gravitational pull of institutionalizing forces.</w:t>
      </w:r>
    </w:p>
    <w:p w14:paraId="1515AC2F" w14:textId="23BA4037" w:rsidR="00453D09" w:rsidRPr="00453D09" w:rsidRDefault="00453D09" w:rsidP="00453D09">
      <w:pPr>
        <w:spacing w:after="0" w:line="480" w:lineRule="auto"/>
        <w:rPr>
          <w:b/>
          <w:bCs/>
        </w:rPr>
      </w:pPr>
      <w:r>
        <w:rPr>
          <w:b/>
          <w:bCs/>
        </w:rPr>
        <w:t>Conclusion</w:t>
      </w:r>
    </w:p>
    <w:p w14:paraId="19331862" w14:textId="022F7FC0" w:rsidR="00C74904" w:rsidRPr="0056706B" w:rsidRDefault="00453D09" w:rsidP="00453D09">
      <w:pPr>
        <w:spacing w:after="0" w:line="480" w:lineRule="auto"/>
        <w:ind w:firstLine="720"/>
      </w:pPr>
      <w:r>
        <w:t xml:space="preserve">The academic discourse of critical religious studies directly informs my podcasting work and my coaching practice. I could not do either of them without this crucial academic resource. In many ways, they represent the most rewarding work I do, precisely because I can see positive, concrete outcomes from this discourse in a way that I don’t when it remains at the level of </w:t>
      </w:r>
      <w:r>
        <w:t xml:space="preserve">academic </w:t>
      </w:r>
      <w:r>
        <w:t>esotericism.</w:t>
      </w:r>
      <w:r>
        <w:t xml:space="preserve"> </w:t>
      </w:r>
      <w:r>
        <w:t xml:space="preserve">But rather </w:t>
      </w:r>
      <w:r>
        <w:lastRenderedPageBreak/>
        <w:t xml:space="preserve">than experiencing either of these outlets as a natural outflow of critical religious studies, I experience them as something that is done almost </w:t>
      </w:r>
      <w:r>
        <w:rPr>
          <w:i/>
          <w:iCs/>
        </w:rPr>
        <w:t xml:space="preserve">in spite of </w:t>
      </w:r>
      <w:r>
        <w:t>that discourse, a pair of “closeted” practices with no place within the framework of critical religious studies. And this feels like a loss</w:t>
      </w:r>
      <w:r>
        <w:t>,</w:t>
      </w:r>
      <w:r>
        <w:t xml:space="preserve"> a missed opportunity</w:t>
      </w:r>
      <w:r>
        <w:t>, for both myself and for the broader discourse of critical religious studies</w:t>
      </w:r>
      <w:r>
        <w:t>.</w:t>
      </w:r>
    </w:p>
    <w:sectPr w:rsidR="00C74904" w:rsidRPr="0056706B">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849ABA" w14:textId="77777777" w:rsidR="00E01333" w:rsidRDefault="00E01333" w:rsidP="006A1CE7">
      <w:pPr>
        <w:spacing w:after="0" w:line="240" w:lineRule="auto"/>
      </w:pPr>
      <w:r>
        <w:separator/>
      </w:r>
    </w:p>
  </w:endnote>
  <w:endnote w:type="continuationSeparator" w:id="0">
    <w:p w14:paraId="0CAEB50A" w14:textId="77777777" w:rsidR="00E01333" w:rsidRDefault="00E01333" w:rsidP="006A1C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2677289"/>
      <w:docPartObj>
        <w:docPartGallery w:val="Page Numbers (Bottom of Page)"/>
        <w:docPartUnique/>
      </w:docPartObj>
    </w:sdtPr>
    <w:sdtEndPr>
      <w:rPr>
        <w:noProof/>
      </w:rPr>
    </w:sdtEndPr>
    <w:sdtContent>
      <w:p w14:paraId="747983FB" w14:textId="628D3282" w:rsidR="00D72F1C" w:rsidRDefault="00D72F1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E227CD6" w14:textId="77777777" w:rsidR="00D72F1C" w:rsidRDefault="00D72F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21F35C" w14:textId="77777777" w:rsidR="00E01333" w:rsidRDefault="00E01333" w:rsidP="006A1CE7">
      <w:pPr>
        <w:spacing w:after="0" w:line="240" w:lineRule="auto"/>
      </w:pPr>
      <w:r>
        <w:separator/>
      </w:r>
    </w:p>
  </w:footnote>
  <w:footnote w:type="continuationSeparator" w:id="0">
    <w:p w14:paraId="53754FFD" w14:textId="77777777" w:rsidR="00E01333" w:rsidRDefault="00E01333" w:rsidP="006A1CE7">
      <w:pPr>
        <w:spacing w:after="0" w:line="240" w:lineRule="auto"/>
      </w:pPr>
      <w:r>
        <w:continuationSeparator/>
      </w:r>
    </w:p>
  </w:footnote>
  <w:footnote w:id="1">
    <w:p w14:paraId="66826CC2" w14:textId="4D835E94" w:rsidR="006A1CE7" w:rsidRDefault="006A1CE7">
      <w:pPr>
        <w:pStyle w:val="FootnoteText"/>
      </w:pPr>
      <w:r>
        <w:rPr>
          <w:rStyle w:val="FootnoteReference"/>
        </w:rPr>
        <w:footnoteRef/>
      </w:r>
      <w:r>
        <w:t xml:space="preserve"> I promise (mostly) that I’m done with the quotes around “critical” and “critical religious studies.” But readers should still imagine them there, insofar as so much of what follows is tied up with the meaning and practice of those terms.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7DE"/>
    <w:rsid w:val="00040952"/>
    <w:rsid w:val="00272248"/>
    <w:rsid w:val="00453D09"/>
    <w:rsid w:val="004F1510"/>
    <w:rsid w:val="0056706B"/>
    <w:rsid w:val="005A26E6"/>
    <w:rsid w:val="00644287"/>
    <w:rsid w:val="006A1CE7"/>
    <w:rsid w:val="007C34D3"/>
    <w:rsid w:val="0093158B"/>
    <w:rsid w:val="00941204"/>
    <w:rsid w:val="00A6154D"/>
    <w:rsid w:val="00B74DE0"/>
    <w:rsid w:val="00BB12C2"/>
    <w:rsid w:val="00C74904"/>
    <w:rsid w:val="00D72F1C"/>
    <w:rsid w:val="00DA622A"/>
    <w:rsid w:val="00E01333"/>
    <w:rsid w:val="00E457DE"/>
    <w:rsid w:val="00ED3194"/>
    <w:rsid w:val="00EE0393"/>
    <w:rsid w:val="00F71F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CAD86"/>
  <w15:chartTrackingRefBased/>
  <w15:docId w15:val="{93D2CCE5-8263-4C64-8DF1-98E60C870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5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A1CE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A1CE7"/>
    <w:rPr>
      <w:sz w:val="20"/>
      <w:szCs w:val="20"/>
    </w:rPr>
  </w:style>
  <w:style w:type="character" w:styleId="FootnoteReference">
    <w:name w:val="footnote reference"/>
    <w:basedOn w:val="DefaultParagraphFont"/>
    <w:uiPriority w:val="99"/>
    <w:semiHidden/>
    <w:unhideWhenUsed/>
    <w:rsid w:val="006A1CE7"/>
    <w:rPr>
      <w:vertAlign w:val="superscript"/>
    </w:rPr>
  </w:style>
  <w:style w:type="paragraph" w:styleId="Header">
    <w:name w:val="header"/>
    <w:basedOn w:val="Normal"/>
    <w:link w:val="HeaderChar"/>
    <w:uiPriority w:val="99"/>
    <w:unhideWhenUsed/>
    <w:rsid w:val="00D72F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2F1C"/>
  </w:style>
  <w:style w:type="paragraph" w:styleId="Footer">
    <w:name w:val="footer"/>
    <w:basedOn w:val="Normal"/>
    <w:link w:val="FooterChar"/>
    <w:uiPriority w:val="99"/>
    <w:unhideWhenUsed/>
    <w:rsid w:val="00D72F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2F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80914C-CE98-4F60-B18E-D5BA5CA784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12</Pages>
  <Words>3769</Words>
  <Characters>21489</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Miller</dc:creator>
  <cp:keywords/>
  <dc:description/>
  <cp:lastModifiedBy>Daniel Miller</cp:lastModifiedBy>
  <cp:revision>7</cp:revision>
  <dcterms:created xsi:type="dcterms:W3CDTF">2022-10-31T09:29:00Z</dcterms:created>
  <dcterms:modified xsi:type="dcterms:W3CDTF">2022-11-03T09:38:00Z</dcterms:modified>
</cp:coreProperties>
</file>