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89CE9" w14:textId="0C062457" w:rsidR="00602C81" w:rsidRPr="00B156F9" w:rsidRDefault="00106A0F" w:rsidP="00B156F9">
      <w:pPr>
        <w:pStyle w:val="Heading1"/>
        <w:rPr>
          <w:b/>
          <w:bCs/>
        </w:rPr>
      </w:pPr>
      <w:bookmarkStart w:id="0" w:name="_Toc148219223"/>
      <w:bookmarkStart w:id="1" w:name="_Toc148278534"/>
      <w:bookmarkStart w:id="2" w:name="_Toc148290518"/>
      <w:bookmarkStart w:id="3" w:name="_Toc148302672"/>
      <w:r w:rsidRPr="00B156F9">
        <w:rPr>
          <w:b/>
          <w:bCs/>
        </w:rPr>
        <w:t>“</w:t>
      </w:r>
      <w:r w:rsidR="001E3143" w:rsidRPr="00B156F9">
        <w:rPr>
          <w:b/>
          <w:bCs/>
        </w:rPr>
        <w:t xml:space="preserve">Predatory Journals and the Middle Eastern Academy:  </w:t>
      </w:r>
      <w:r w:rsidR="00F208C1" w:rsidRPr="00B156F9">
        <w:rPr>
          <w:b/>
          <w:bCs/>
        </w:rPr>
        <w:t>Orientalism</w:t>
      </w:r>
      <w:r w:rsidR="001E3143" w:rsidRPr="00B156F9">
        <w:rPr>
          <w:b/>
          <w:bCs/>
        </w:rPr>
        <w:t xml:space="preserve"> in Disguise?</w:t>
      </w:r>
      <w:r w:rsidRPr="00B156F9">
        <w:rPr>
          <w:b/>
          <w:bCs/>
        </w:rPr>
        <w:t>”</w:t>
      </w:r>
      <w:bookmarkEnd w:id="0"/>
      <w:bookmarkEnd w:id="1"/>
      <w:bookmarkEnd w:id="2"/>
      <w:bookmarkEnd w:id="3"/>
    </w:p>
    <w:p w14:paraId="3497B0AA" w14:textId="77777777" w:rsidR="00BD3537" w:rsidRDefault="00BD3537" w:rsidP="0054509B">
      <w:pPr>
        <w:spacing w:line="360" w:lineRule="auto"/>
        <w:rPr>
          <w:rFonts w:ascii="Times New Roman" w:hAnsi="Times New Roman" w:cs="Times New Roman"/>
        </w:rPr>
      </w:pPr>
    </w:p>
    <w:p w14:paraId="06678305" w14:textId="36DC1829" w:rsidR="00106A0F" w:rsidRDefault="00106A0F" w:rsidP="0054509B">
      <w:pPr>
        <w:spacing w:line="360" w:lineRule="auto"/>
        <w:rPr>
          <w:rFonts w:ascii="Times New Roman" w:hAnsi="Times New Roman" w:cs="Times New Roman"/>
        </w:rPr>
      </w:pPr>
      <w:r w:rsidRPr="00571E6F">
        <w:rPr>
          <w:rFonts w:ascii="Times New Roman" w:hAnsi="Times New Roman" w:cs="Times New Roman"/>
        </w:rPr>
        <w:t>By Edith Szanto</w:t>
      </w:r>
    </w:p>
    <w:p w14:paraId="1331F15A" w14:textId="77777777" w:rsidR="004C235A" w:rsidRPr="00DD0380" w:rsidRDefault="004C235A" w:rsidP="004C235A">
      <w:pPr>
        <w:spacing w:line="276" w:lineRule="auto"/>
        <w:rPr>
          <w:rFonts w:ascii="Times New Roman" w:hAnsi="Times New Roman" w:cs="Times New Roman"/>
        </w:rPr>
      </w:pPr>
    </w:p>
    <w:sdt>
      <w:sdtPr>
        <w:rPr>
          <w:rFonts w:ascii="Times New Roman" w:eastAsiaTheme="minorHAnsi" w:hAnsi="Times New Roman" w:cs="Times New Roman"/>
          <w:b w:val="0"/>
          <w:bCs w:val="0"/>
          <w:color w:val="auto"/>
          <w:kern w:val="2"/>
          <w:sz w:val="24"/>
          <w:szCs w:val="24"/>
          <w14:ligatures w14:val="standardContextual"/>
        </w:rPr>
        <w:id w:val="-1844467175"/>
        <w:docPartObj>
          <w:docPartGallery w:val="Table of Contents"/>
          <w:docPartUnique/>
        </w:docPartObj>
      </w:sdtPr>
      <w:sdtEndPr>
        <w:rPr>
          <w:noProof/>
        </w:rPr>
      </w:sdtEndPr>
      <w:sdtContent>
        <w:p w14:paraId="63DC5E54" w14:textId="77777777" w:rsidR="00345A6D" w:rsidRPr="00345A6D" w:rsidRDefault="00DD0380" w:rsidP="00DD0380">
          <w:pPr>
            <w:pStyle w:val="TOCHeading"/>
            <w:rPr>
              <w:rFonts w:ascii="Times New Roman" w:hAnsi="Times New Roman" w:cs="Times New Roman"/>
              <w:b w:val="0"/>
              <w:bCs w:val="0"/>
              <w:noProof/>
            </w:rPr>
          </w:pPr>
          <w:r w:rsidRPr="00DD0380">
            <w:rPr>
              <w:rFonts w:ascii="Times New Roman" w:hAnsi="Times New Roman" w:cs="Times New Roman"/>
            </w:rPr>
            <w:t>Table of Contents</w:t>
          </w:r>
          <w:r w:rsidRPr="00345A6D">
            <w:rPr>
              <w:rFonts w:ascii="Times New Roman" w:hAnsi="Times New Roman" w:cs="Times New Roman"/>
              <w:b w:val="0"/>
              <w:bCs w:val="0"/>
            </w:rPr>
            <w:fldChar w:fldCharType="begin"/>
          </w:r>
          <w:r w:rsidRPr="00345A6D">
            <w:rPr>
              <w:rFonts w:ascii="Times New Roman" w:hAnsi="Times New Roman" w:cs="Times New Roman"/>
              <w:b w:val="0"/>
              <w:bCs w:val="0"/>
            </w:rPr>
            <w:instrText xml:space="preserve"> TOC \o "1-3" \h \z \u </w:instrText>
          </w:r>
          <w:r w:rsidRPr="00345A6D">
            <w:rPr>
              <w:rFonts w:ascii="Times New Roman" w:hAnsi="Times New Roman" w:cs="Times New Roman"/>
              <w:b w:val="0"/>
              <w:bCs w:val="0"/>
            </w:rPr>
            <w:fldChar w:fldCharType="separate"/>
          </w:r>
        </w:p>
        <w:p w14:paraId="7901948C" w14:textId="05DCB74C" w:rsidR="00345A6D" w:rsidRPr="00345A6D" w:rsidRDefault="00345A6D">
          <w:pPr>
            <w:pStyle w:val="TOC2"/>
            <w:tabs>
              <w:tab w:val="right" w:leader="dot" w:pos="9350"/>
            </w:tabs>
            <w:rPr>
              <w:rFonts w:ascii="Times New Roman" w:eastAsiaTheme="minorEastAsia" w:hAnsi="Times New Roman" w:cs="Times New Roman"/>
              <w:b w:val="0"/>
              <w:bCs w:val="0"/>
              <w:noProof/>
              <w:sz w:val="24"/>
              <w:szCs w:val="24"/>
            </w:rPr>
          </w:pPr>
          <w:hyperlink w:anchor="_Toc148302673" w:history="1">
            <w:r w:rsidRPr="00345A6D">
              <w:rPr>
                <w:rStyle w:val="Hyperlink"/>
                <w:rFonts w:ascii="Times New Roman" w:hAnsi="Times New Roman" w:cs="Times New Roman"/>
                <w:b w:val="0"/>
                <w:bCs w:val="0"/>
                <w:noProof/>
              </w:rPr>
              <w:t>Introduction</w:t>
            </w:r>
            <w:r w:rsidRPr="00345A6D">
              <w:rPr>
                <w:rFonts w:ascii="Times New Roman" w:hAnsi="Times New Roman" w:cs="Times New Roman"/>
                <w:b w:val="0"/>
                <w:bCs w:val="0"/>
                <w:noProof/>
                <w:webHidden/>
              </w:rPr>
              <w:tab/>
            </w:r>
            <w:r w:rsidRPr="00345A6D">
              <w:rPr>
                <w:rFonts w:ascii="Times New Roman" w:hAnsi="Times New Roman" w:cs="Times New Roman"/>
                <w:b w:val="0"/>
                <w:bCs w:val="0"/>
                <w:noProof/>
                <w:webHidden/>
              </w:rPr>
              <w:fldChar w:fldCharType="begin"/>
            </w:r>
            <w:r w:rsidRPr="00345A6D">
              <w:rPr>
                <w:rFonts w:ascii="Times New Roman" w:hAnsi="Times New Roman" w:cs="Times New Roman"/>
                <w:b w:val="0"/>
                <w:bCs w:val="0"/>
                <w:noProof/>
                <w:webHidden/>
              </w:rPr>
              <w:instrText xml:space="preserve"> PAGEREF _Toc148302673 \h </w:instrText>
            </w:r>
            <w:r w:rsidRPr="00345A6D">
              <w:rPr>
                <w:rFonts w:ascii="Times New Roman" w:hAnsi="Times New Roman" w:cs="Times New Roman"/>
                <w:b w:val="0"/>
                <w:bCs w:val="0"/>
                <w:noProof/>
                <w:webHidden/>
              </w:rPr>
            </w:r>
            <w:r w:rsidRPr="00345A6D">
              <w:rPr>
                <w:rFonts w:ascii="Times New Roman" w:hAnsi="Times New Roman" w:cs="Times New Roman"/>
                <w:b w:val="0"/>
                <w:bCs w:val="0"/>
                <w:noProof/>
                <w:webHidden/>
              </w:rPr>
              <w:fldChar w:fldCharType="separate"/>
            </w:r>
            <w:r w:rsidRPr="00345A6D">
              <w:rPr>
                <w:rFonts w:ascii="Times New Roman" w:hAnsi="Times New Roman" w:cs="Times New Roman"/>
                <w:b w:val="0"/>
                <w:bCs w:val="0"/>
                <w:noProof/>
                <w:webHidden/>
              </w:rPr>
              <w:t>1</w:t>
            </w:r>
            <w:r w:rsidRPr="00345A6D">
              <w:rPr>
                <w:rFonts w:ascii="Times New Roman" w:hAnsi="Times New Roman" w:cs="Times New Roman"/>
                <w:b w:val="0"/>
                <w:bCs w:val="0"/>
                <w:noProof/>
                <w:webHidden/>
              </w:rPr>
              <w:fldChar w:fldCharType="end"/>
            </w:r>
          </w:hyperlink>
        </w:p>
        <w:p w14:paraId="4CACC654" w14:textId="45FC4FBD" w:rsidR="00345A6D" w:rsidRPr="00345A6D" w:rsidRDefault="00345A6D">
          <w:pPr>
            <w:pStyle w:val="TOC2"/>
            <w:tabs>
              <w:tab w:val="right" w:leader="dot" w:pos="9350"/>
            </w:tabs>
            <w:rPr>
              <w:rFonts w:ascii="Times New Roman" w:eastAsiaTheme="minorEastAsia" w:hAnsi="Times New Roman" w:cs="Times New Roman"/>
              <w:b w:val="0"/>
              <w:bCs w:val="0"/>
              <w:noProof/>
              <w:sz w:val="24"/>
              <w:szCs w:val="24"/>
            </w:rPr>
          </w:pPr>
          <w:hyperlink w:anchor="_Toc148302674" w:history="1">
            <w:r w:rsidRPr="00345A6D">
              <w:rPr>
                <w:rStyle w:val="Hyperlink"/>
                <w:rFonts w:ascii="Times New Roman" w:hAnsi="Times New Roman" w:cs="Times New Roman"/>
                <w:b w:val="0"/>
                <w:bCs w:val="0"/>
                <w:noProof/>
              </w:rPr>
              <w:t>Definitions</w:t>
            </w:r>
            <w:r w:rsidRPr="00345A6D">
              <w:rPr>
                <w:rFonts w:ascii="Times New Roman" w:hAnsi="Times New Roman" w:cs="Times New Roman"/>
                <w:b w:val="0"/>
                <w:bCs w:val="0"/>
                <w:noProof/>
                <w:webHidden/>
              </w:rPr>
              <w:tab/>
            </w:r>
            <w:r w:rsidRPr="00345A6D">
              <w:rPr>
                <w:rFonts w:ascii="Times New Roman" w:hAnsi="Times New Roman" w:cs="Times New Roman"/>
                <w:b w:val="0"/>
                <w:bCs w:val="0"/>
                <w:noProof/>
                <w:webHidden/>
              </w:rPr>
              <w:fldChar w:fldCharType="begin"/>
            </w:r>
            <w:r w:rsidRPr="00345A6D">
              <w:rPr>
                <w:rFonts w:ascii="Times New Roman" w:hAnsi="Times New Roman" w:cs="Times New Roman"/>
                <w:b w:val="0"/>
                <w:bCs w:val="0"/>
                <w:noProof/>
                <w:webHidden/>
              </w:rPr>
              <w:instrText xml:space="preserve"> PAGEREF _Toc148302674 \h </w:instrText>
            </w:r>
            <w:r w:rsidRPr="00345A6D">
              <w:rPr>
                <w:rFonts w:ascii="Times New Roman" w:hAnsi="Times New Roman" w:cs="Times New Roman"/>
                <w:b w:val="0"/>
                <w:bCs w:val="0"/>
                <w:noProof/>
                <w:webHidden/>
              </w:rPr>
            </w:r>
            <w:r w:rsidRPr="00345A6D">
              <w:rPr>
                <w:rFonts w:ascii="Times New Roman" w:hAnsi="Times New Roman" w:cs="Times New Roman"/>
                <w:b w:val="0"/>
                <w:bCs w:val="0"/>
                <w:noProof/>
                <w:webHidden/>
              </w:rPr>
              <w:fldChar w:fldCharType="separate"/>
            </w:r>
            <w:r w:rsidRPr="00345A6D">
              <w:rPr>
                <w:rFonts w:ascii="Times New Roman" w:hAnsi="Times New Roman" w:cs="Times New Roman"/>
                <w:b w:val="0"/>
                <w:bCs w:val="0"/>
                <w:noProof/>
                <w:webHidden/>
              </w:rPr>
              <w:t>2</w:t>
            </w:r>
            <w:r w:rsidRPr="00345A6D">
              <w:rPr>
                <w:rFonts w:ascii="Times New Roman" w:hAnsi="Times New Roman" w:cs="Times New Roman"/>
                <w:b w:val="0"/>
                <w:bCs w:val="0"/>
                <w:noProof/>
                <w:webHidden/>
              </w:rPr>
              <w:fldChar w:fldCharType="end"/>
            </w:r>
          </w:hyperlink>
        </w:p>
        <w:p w14:paraId="1B416DF1" w14:textId="635FAA3D" w:rsidR="00345A6D" w:rsidRPr="00345A6D" w:rsidRDefault="00345A6D">
          <w:pPr>
            <w:pStyle w:val="TOC2"/>
            <w:tabs>
              <w:tab w:val="right" w:leader="dot" w:pos="9350"/>
            </w:tabs>
            <w:rPr>
              <w:rFonts w:ascii="Times New Roman" w:eastAsiaTheme="minorEastAsia" w:hAnsi="Times New Roman" w:cs="Times New Roman"/>
              <w:b w:val="0"/>
              <w:bCs w:val="0"/>
              <w:noProof/>
              <w:sz w:val="24"/>
              <w:szCs w:val="24"/>
            </w:rPr>
          </w:pPr>
          <w:hyperlink w:anchor="_Toc148302675" w:history="1">
            <w:r w:rsidRPr="00345A6D">
              <w:rPr>
                <w:rStyle w:val="Hyperlink"/>
                <w:rFonts w:ascii="Times New Roman" w:hAnsi="Times New Roman" w:cs="Times New Roman"/>
                <w:b w:val="0"/>
                <w:bCs w:val="0"/>
                <w:noProof/>
              </w:rPr>
              <w:t>The Rise of the Modern Academy and Publishing in the Middle East</w:t>
            </w:r>
            <w:r w:rsidRPr="00345A6D">
              <w:rPr>
                <w:rFonts w:ascii="Times New Roman" w:hAnsi="Times New Roman" w:cs="Times New Roman"/>
                <w:b w:val="0"/>
                <w:bCs w:val="0"/>
                <w:noProof/>
                <w:webHidden/>
              </w:rPr>
              <w:tab/>
            </w:r>
            <w:r w:rsidRPr="00345A6D">
              <w:rPr>
                <w:rFonts w:ascii="Times New Roman" w:hAnsi="Times New Roman" w:cs="Times New Roman"/>
                <w:b w:val="0"/>
                <w:bCs w:val="0"/>
                <w:noProof/>
                <w:webHidden/>
              </w:rPr>
              <w:fldChar w:fldCharType="begin"/>
            </w:r>
            <w:r w:rsidRPr="00345A6D">
              <w:rPr>
                <w:rFonts w:ascii="Times New Roman" w:hAnsi="Times New Roman" w:cs="Times New Roman"/>
                <w:b w:val="0"/>
                <w:bCs w:val="0"/>
                <w:noProof/>
                <w:webHidden/>
              </w:rPr>
              <w:instrText xml:space="preserve"> PAGEREF _Toc148302675 \h </w:instrText>
            </w:r>
            <w:r w:rsidRPr="00345A6D">
              <w:rPr>
                <w:rFonts w:ascii="Times New Roman" w:hAnsi="Times New Roman" w:cs="Times New Roman"/>
                <w:b w:val="0"/>
                <w:bCs w:val="0"/>
                <w:noProof/>
                <w:webHidden/>
              </w:rPr>
            </w:r>
            <w:r w:rsidRPr="00345A6D">
              <w:rPr>
                <w:rFonts w:ascii="Times New Roman" w:hAnsi="Times New Roman" w:cs="Times New Roman"/>
                <w:b w:val="0"/>
                <w:bCs w:val="0"/>
                <w:noProof/>
                <w:webHidden/>
              </w:rPr>
              <w:fldChar w:fldCharType="separate"/>
            </w:r>
            <w:r w:rsidRPr="00345A6D">
              <w:rPr>
                <w:rFonts w:ascii="Times New Roman" w:hAnsi="Times New Roman" w:cs="Times New Roman"/>
                <w:b w:val="0"/>
                <w:bCs w:val="0"/>
                <w:noProof/>
                <w:webHidden/>
              </w:rPr>
              <w:t>5</w:t>
            </w:r>
            <w:r w:rsidRPr="00345A6D">
              <w:rPr>
                <w:rFonts w:ascii="Times New Roman" w:hAnsi="Times New Roman" w:cs="Times New Roman"/>
                <w:b w:val="0"/>
                <w:bCs w:val="0"/>
                <w:noProof/>
                <w:webHidden/>
              </w:rPr>
              <w:fldChar w:fldCharType="end"/>
            </w:r>
          </w:hyperlink>
        </w:p>
        <w:p w14:paraId="38237FD5" w14:textId="31FAE0A5" w:rsidR="00345A6D" w:rsidRPr="00345A6D" w:rsidRDefault="00345A6D">
          <w:pPr>
            <w:pStyle w:val="TOC2"/>
            <w:tabs>
              <w:tab w:val="right" w:leader="dot" w:pos="9350"/>
            </w:tabs>
            <w:rPr>
              <w:rFonts w:ascii="Times New Roman" w:eastAsiaTheme="minorEastAsia" w:hAnsi="Times New Roman" w:cs="Times New Roman"/>
              <w:b w:val="0"/>
              <w:bCs w:val="0"/>
              <w:noProof/>
              <w:sz w:val="24"/>
              <w:szCs w:val="24"/>
            </w:rPr>
          </w:pPr>
          <w:hyperlink w:anchor="_Toc148302676" w:history="1">
            <w:r w:rsidRPr="00345A6D">
              <w:rPr>
                <w:rStyle w:val="Hyperlink"/>
                <w:rFonts w:ascii="Times New Roman" w:hAnsi="Times New Roman" w:cs="Times New Roman"/>
                <w:b w:val="0"/>
                <w:bCs w:val="0"/>
                <w:noProof/>
              </w:rPr>
              <w:t>The Rise and Fall of Niche Area Studies</w:t>
            </w:r>
            <w:r w:rsidRPr="00345A6D">
              <w:rPr>
                <w:rFonts w:ascii="Times New Roman" w:hAnsi="Times New Roman" w:cs="Times New Roman"/>
                <w:b w:val="0"/>
                <w:bCs w:val="0"/>
                <w:noProof/>
                <w:webHidden/>
              </w:rPr>
              <w:tab/>
            </w:r>
            <w:r w:rsidRPr="00345A6D">
              <w:rPr>
                <w:rFonts w:ascii="Times New Roman" w:hAnsi="Times New Roman" w:cs="Times New Roman"/>
                <w:b w:val="0"/>
                <w:bCs w:val="0"/>
                <w:noProof/>
                <w:webHidden/>
              </w:rPr>
              <w:fldChar w:fldCharType="begin"/>
            </w:r>
            <w:r w:rsidRPr="00345A6D">
              <w:rPr>
                <w:rFonts w:ascii="Times New Roman" w:hAnsi="Times New Roman" w:cs="Times New Roman"/>
                <w:b w:val="0"/>
                <w:bCs w:val="0"/>
                <w:noProof/>
                <w:webHidden/>
              </w:rPr>
              <w:instrText xml:space="preserve"> PAGEREF _Toc148302676 \h </w:instrText>
            </w:r>
            <w:r w:rsidRPr="00345A6D">
              <w:rPr>
                <w:rFonts w:ascii="Times New Roman" w:hAnsi="Times New Roman" w:cs="Times New Roman"/>
                <w:b w:val="0"/>
                <w:bCs w:val="0"/>
                <w:noProof/>
                <w:webHidden/>
              </w:rPr>
            </w:r>
            <w:r w:rsidRPr="00345A6D">
              <w:rPr>
                <w:rFonts w:ascii="Times New Roman" w:hAnsi="Times New Roman" w:cs="Times New Roman"/>
                <w:b w:val="0"/>
                <w:bCs w:val="0"/>
                <w:noProof/>
                <w:webHidden/>
              </w:rPr>
              <w:fldChar w:fldCharType="separate"/>
            </w:r>
            <w:r w:rsidRPr="00345A6D">
              <w:rPr>
                <w:rFonts w:ascii="Times New Roman" w:hAnsi="Times New Roman" w:cs="Times New Roman"/>
                <w:b w:val="0"/>
                <w:bCs w:val="0"/>
                <w:noProof/>
                <w:webHidden/>
              </w:rPr>
              <w:t>8</w:t>
            </w:r>
            <w:r w:rsidRPr="00345A6D">
              <w:rPr>
                <w:rFonts w:ascii="Times New Roman" w:hAnsi="Times New Roman" w:cs="Times New Roman"/>
                <w:b w:val="0"/>
                <w:bCs w:val="0"/>
                <w:noProof/>
                <w:webHidden/>
              </w:rPr>
              <w:fldChar w:fldCharType="end"/>
            </w:r>
          </w:hyperlink>
        </w:p>
        <w:p w14:paraId="44EBDA95" w14:textId="1A7C9AAD" w:rsidR="00345A6D" w:rsidRPr="00345A6D" w:rsidRDefault="00345A6D">
          <w:pPr>
            <w:pStyle w:val="TOC2"/>
            <w:tabs>
              <w:tab w:val="right" w:leader="dot" w:pos="9350"/>
            </w:tabs>
            <w:rPr>
              <w:rFonts w:ascii="Times New Roman" w:eastAsiaTheme="minorEastAsia" w:hAnsi="Times New Roman" w:cs="Times New Roman"/>
              <w:b w:val="0"/>
              <w:bCs w:val="0"/>
              <w:noProof/>
              <w:sz w:val="24"/>
              <w:szCs w:val="24"/>
            </w:rPr>
          </w:pPr>
          <w:hyperlink w:anchor="_Toc148302677" w:history="1">
            <w:r w:rsidRPr="00345A6D">
              <w:rPr>
                <w:rStyle w:val="Hyperlink"/>
                <w:rFonts w:ascii="Times New Roman" w:hAnsi="Times New Roman" w:cs="Times New Roman"/>
                <w:b w:val="0"/>
                <w:bCs w:val="0"/>
                <w:noProof/>
              </w:rPr>
              <w:t>Conclusion</w:t>
            </w:r>
            <w:r w:rsidRPr="00345A6D">
              <w:rPr>
                <w:rFonts w:ascii="Times New Roman" w:hAnsi="Times New Roman" w:cs="Times New Roman"/>
                <w:b w:val="0"/>
                <w:bCs w:val="0"/>
                <w:noProof/>
                <w:webHidden/>
              </w:rPr>
              <w:tab/>
            </w:r>
            <w:r w:rsidRPr="00345A6D">
              <w:rPr>
                <w:rFonts w:ascii="Times New Roman" w:hAnsi="Times New Roman" w:cs="Times New Roman"/>
                <w:b w:val="0"/>
                <w:bCs w:val="0"/>
                <w:noProof/>
                <w:webHidden/>
              </w:rPr>
              <w:fldChar w:fldCharType="begin"/>
            </w:r>
            <w:r w:rsidRPr="00345A6D">
              <w:rPr>
                <w:rFonts w:ascii="Times New Roman" w:hAnsi="Times New Roman" w:cs="Times New Roman"/>
                <w:b w:val="0"/>
                <w:bCs w:val="0"/>
                <w:noProof/>
                <w:webHidden/>
              </w:rPr>
              <w:instrText xml:space="preserve"> PAGEREF _Toc148302677 \h </w:instrText>
            </w:r>
            <w:r w:rsidRPr="00345A6D">
              <w:rPr>
                <w:rFonts w:ascii="Times New Roman" w:hAnsi="Times New Roman" w:cs="Times New Roman"/>
                <w:b w:val="0"/>
                <w:bCs w:val="0"/>
                <w:noProof/>
                <w:webHidden/>
              </w:rPr>
            </w:r>
            <w:r w:rsidRPr="00345A6D">
              <w:rPr>
                <w:rFonts w:ascii="Times New Roman" w:hAnsi="Times New Roman" w:cs="Times New Roman"/>
                <w:b w:val="0"/>
                <w:bCs w:val="0"/>
                <w:noProof/>
                <w:webHidden/>
              </w:rPr>
              <w:fldChar w:fldCharType="separate"/>
            </w:r>
            <w:r w:rsidRPr="00345A6D">
              <w:rPr>
                <w:rFonts w:ascii="Times New Roman" w:hAnsi="Times New Roman" w:cs="Times New Roman"/>
                <w:b w:val="0"/>
                <w:bCs w:val="0"/>
                <w:noProof/>
                <w:webHidden/>
              </w:rPr>
              <w:t>11</w:t>
            </w:r>
            <w:r w:rsidRPr="00345A6D">
              <w:rPr>
                <w:rFonts w:ascii="Times New Roman" w:hAnsi="Times New Roman" w:cs="Times New Roman"/>
                <w:b w:val="0"/>
                <w:bCs w:val="0"/>
                <w:noProof/>
                <w:webHidden/>
              </w:rPr>
              <w:fldChar w:fldCharType="end"/>
            </w:r>
          </w:hyperlink>
        </w:p>
        <w:p w14:paraId="272D558E" w14:textId="7FBD2D27" w:rsidR="00345A6D" w:rsidRPr="00345A6D" w:rsidRDefault="00345A6D">
          <w:pPr>
            <w:pStyle w:val="TOC2"/>
            <w:tabs>
              <w:tab w:val="right" w:leader="dot" w:pos="9350"/>
            </w:tabs>
            <w:rPr>
              <w:rFonts w:ascii="Times New Roman" w:eastAsiaTheme="minorEastAsia" w:hAnsi="Times New Roman" w:cs="Times New Roman"/>
              <w:b w:val="0"/>
              <w:bCs w:val="0"/>
              <w:noProof/>
              <w:sz w:val="24"/>
              <w:szCs w:val="24"/>
            </w:rPr>
          </w:pPr>
          <w:hyperlink w:anchor="_Toc148302678" w:history="1">
            <w:r w:rsidRPr="00345A6D">
              <w:rPr>
                <w:rStyle w:val="Hyperlink"/>
                <w:rFonts w:ascii="Times New Roman" w:hAnsi="Times New Roman" w:cs="Times New Roman"/>
                <w:b w:val="0"/>
                <w:bCs w:val="0"/>
                <w:noProof/>
              </w:rPr>
              <w:t>Bibliography</w:t>
            </w:r>
            <w:r w:rsidRPr="00345A6D">
              <w:rPr>
                <w:rFonts w:ascii="Times New Roman" w:hAnsi="Times New Roman" w:cs="Times New Roman"/>
                <w:b w:val="0"/>
                <w:bCs w:val="0"/>
                <w:noProof/>
                <w:webHidden/>
              </w:rPr>
              <w:tab/>
            </w:r>
            <w:r w:rsidRPr="00345A6D">
              <w:rPr>
                <w:rFonts w:ascii="Times New Roman" w:hAnsi="Times New Roman" w:cs="Times New Roman"/>
                <w:b w:val="0"/>
                <w:bCs w:val="0"/>
                <w:noProof/>
                <w:webHidden/>
              </w:rPr>
              <w:fldChar w:fldCharType="begin"/>
            </w:r>
            <w:r w:rsidRPr="00345A6D">
              <w:rPr>
                <w:rFonts w:ascii="Times New Roman" w:hAnsi="Times New Roman" w:cs="Times New Roman"/>
                <w:b w:val="0"/>
                <w:bCs w:val="0"/>
                <w:noProof/>
                <w:webHidden/>
              </w:rPr>
              <w:instrText xml:space="preserve"> PAGEREF _Toc148302678 \h </w:instrText>
            </w:r>
            <w:r w:rsidRPr="00345A6D">
              <w:rPr>
                <w:rFonts w:ascii="Times New Roman" w:hAnsi="Times New Roman" w:cs="Times New Roman"/>
                <w:b w:val="0"/>
                <w:bCs w:val="0"/>
                <w:noProof/>
                <w:webHidden/>
              </w:rPr>
            </w:r>
            <w:r w:rsidRPr="00345A6D">
              <w:rPr>
                <w:rFonts w:ascii="Times New Roman" w:hAnsi="Times New Roman" w:cs="Times New Roman"/>
                <w:b w:val="0"/>
                <w:bCs w:val="0"/>
                <w:noProof/>
                <w:webHidden/>
              </w:rPr>
              <w:fldChar w:fldCharType="separate"/>
            </w:r>
            <w:r w:rsidRPr="00345A6D">
              <w:rPr>
                <w:rFonts w:ascii="Times New Roman" w:hAnsi="Times New Roman" w:cs="Times New Roman"/>
                <w:b w:val="0"/>
                <w:bCs w:val="0"/>
                <w:noProof/>
                <w:webHidden/>
              </w:rPr>
              <w:t>13</w:t>
            </w:r>
            <w:r w:rsidRPr="00345A6D">
              <w:rPr>
                <w:rFonts w:ascii="Times New Roman" w:hAnsi="Times New Roman" w:cs="Times New Roman"/>
                <w:b w:val="0"/>
                <w:bCs w:val="0"/>
                <w:noProof/>
                <w:webHidden/>
              </w:rPr>
              <w:fldChar w:fldCharType="end"/>
            </w:r>
          </w:hyperlink>
        </w:p>
        <w:p w14:paraId="322ADE10" w14:textId="1B6A380F" w:rsidR="00DD0380" w:rsidRPr="00345A6D" w:rsidRDefault="00DD0380">
          <w:pPr>
            <w:rPr>
              <w:rFonts w:ascii="Times New Roman" w:hAnsi="Times New Roman" w:cs="Times New Roman"/>
            </w:rPr>
          </w:pPr>
          <w:r w:rsidRPr="00345A6D">
            <w:rPr>
              <w:rFonts w:ascii="Times New Roman" w:hAnsi="Times New Roman" w:cs="Times New Roman"/>
              <w:noProof/>
            </w:rPr>
            <w:fldChar w:fldCharType="end"/>
          </w:r>
        </w:p>
      </w:sdtContent>
    </w:sdt>
    <w:p w14:paraId="2BF0D1C3" w14:textId="77777777" w:rsidR="00DD0380" w:rsidRPr="000313CD" w:rsidRDefault="00DD0380" w:rsidP="004C235A">
      <w:pPr>
        <w:spacing w:line="276" w:lineRule="auto"/>
        <w:rPr>
          <w:rFonts w:ascii="Times New Roman" w:hAnsi="Times New Roman" w:cs="Times New Roman"/>
        </w:rPr>
      </w:pPr>
    </w:p>
    <w:p w14:paraId="6CA2BFC0" w14:textId="77777777" w:rsidR="00DD0380" w:rsidRPr="00DD0380" w:rsidRDefault="00DD0380" w:rsidP="004C235A">
      <w:pPr>
        <w:spacing w:line="276" w:lineRule="auto"/>
        <w:rPr>
          <w:rFonts w:ascii="Times New Roman" w:hAnsi="Times New Roman" w:cs="Times New Roman"/>
        </w:rPr>
      </w:pPr>
    </w:p>
    <w:p w14:paraId="1CEBD27B" w14:textId="77777777" w:rsidR="00DD0380" w:rsidRPr="00DD0380" w:rsidRDefault="00DD0380" w:rsidP="004C235A">
      <w:pPr>
        <w:spacing w:line="276" w:lineRule="auto"/>
        <w:rPr>
          <w:rFonts w:ascii="Times New Roman" w:hAnsi="Times New Roman" w:cs="Times New Roman"/>
        </w:rPr>
      </w:pPr>
    </w:p>
    <w:p w14:paraId="512DDC0D" w14:textId="77777777" w:rsidR="007E693F" w:rsidRDefault="007E693F" w:rsidP="00FC537B">
      <w:pPr>
        <w:rPr>
          <w:rFonts w:ascii="Times New Roman" w:hAnsi="Times New Roman" w:cs="Times New Roman"/>
        </w:rPr>
      </w:pPr>
    </w:p>
    <w:p w14:paraId="43328DDE" w14:textId="0D27F6A5" w:rsidR="00FC537B" w:rsidRDefault="00FC537B" w:rsidP="00FC537B">
      <w:pPr>
        <w:rPr>
          <w:rFonts w:ascii="Times New Roman" w:hAnsi="Times New Roman" w:cs="Times New Roman"/>
        </w:rPr>
      </w:pPr>
      <w:r>
        <w:rPr>
          <w:rFonts w:ascii="Times New Roman" w:hAnsi="Times New Roman" w:cs="Times New Roman"/>
        </w:rPr>
        <w:br w:type="page"/>
      </w:r>
    </w:p>
    <w:p w14:paraId="147B37F7" w14:textId="4465CA18" w:rsidR="00124C92" w:rsidRPr="00FC537B" w:rsidRDefault="00124C92" w:rsidP="00B156F9">
      <w:pPr>
        <w:pStyle w:val="Heading2"/>
      </w:pPr>
      <w:bookmarkStart w:id="4" w:name="_Toc148302673"/>
      <w:r w:rsidRPr="00FC537B">
        <w:lastRenderedPageBreak/>
        <w:t>Introduction</w:t>
      </w:r>
      <w:bookmarkEnd w:id="4"/>
    </w:p>
    <w:p w14:paraId="3CC0D7A2" w14:textId="02B4032A" w:rsidR="00124C92" w:rsidRDefault="0055220F" w:rsidP="00932FBD">
      <w:pPr>
        <w:spacing w:line="360" w:lineRule="auto"/>
        <w:ind w:firstLine="720"/>
        <w:rPr>
          <w:rFonts w:ascii="Times New Roman" w:hAnsi="Times New Roman" w:cs="Times New Roman"/>
        </w:rPr>
      </w:pPr>
      <w:r>
        <w:rPr>
          <w:rFonts w:ascii="Times New Roman" w:hAnsi="Times New Roman" w:cs="Times New Roman"/>
        </w:rPr>
        <w:t>On February 27, 2023, the editors of</w:t>
      </w:r>
      <w:r w:rsidR="004A0BBE">
        <w:rPr>
          <w:rFonts w:ascii="Times New Roman" w:hAnsi="Times New Roman" w:cs="Times New Roman"/>
        </w:rPr>
        <w:t xml:space="preserve"> the </w:t>
      </w:r>
      <w:r>
        <w:rPr>
          <w:rFonts w:ascii="Times New Roman" w:hAnsi="Times New Roman" w:cs="Times New Roman"/>
        </w:rPr>
        <w:t>“Kurdish Studies”</w:t>
      </w:r>
      <w:r w:rsidR="004A0BBE">
        <w:rPr>
          <w:rFonts w:ascii="Times New Roman" w:hAnsi="Times New Roman" w:cs="Times New Roman"/>
        </w:rPr>
        <w:t xml:space="preserve"> journal</w:t>
      </w:r>
      <w:r>
        <w:rPr>
          <w:rFonts w:ascii="Times New Roman" w:hAnsi="Times New Roman" w:cs="Times New Roman"/>
        </w:rPr>
        <w:t xml:space="preserve"> sent out an email to the Kurdish Studies </w:t>
      </w:r>
      <w:proofErr w:type="spellStart"/>
      <w:r>
        <w:rPr>
          <w:rFonts w:ascii="Times New Roman" w:hAnsi="Times New Roman" w:cs="Times New Roman"/>
        </w:rPr>
        <w:t>listserve</w:t>
      </w:r>
      <w:proofErr w:type="spellEnd"/>
      <w:r>
        <w:rPr>
          <w:rFonts w:ascii="Times New Roman" w:hAnsi="Times New Roman" w:cs="Times New Roman"/>
        </w:rPr>
        <w:t xml:space="preserve"> declaring their resignation over what they described as “the hostile takeover” of the journal by a “predatory publishing company</w:t>
      </w:r>
      <w:r w:rsidR="00C25B84">
        <w:rPr>
          <w:rFonts w:ascii="Times New Roman" w:hAnsi="Times New Roman" w:cs="Times New Roman"/>
        </w:rPr>
        <w:t>.</w:t>
      </w:r>
      <w:r w:rsidR="00932FBD">
        <w:rPr>
          <w:rFonts w:ascii="Times New Roman" w:hAnsi="Times New Roman" w:cs="Times New Roman"/>
        </w:rPr>
        <w:t>”</w:t>
      </w:r>
      <w:r>
        <w:rPr>
          <w:rFonts w:ascii="Times New Roman" w:hAnsi="Times New Roman" w:cs="Times New Roman"/>
        </w:rPr>
        <w:t xml:space="preserve"> </w:t>
      </w:r>
      <w:r w:rsidR="00932FBD">
        <w:rPr>
          <w:rFonts w:ascii="Times New Roman" w:hAnsi="Times New Roman" w:cs="Times New Roman"/>
        </w:rPr>
        <w:t xml:space="preserve"> The editors complained that the online platform had published an article they had not reviewed</w:t>
      </w:r>
      <w:r w:rsidR="00B3432E">
        <w:rPr>
          <w:rFonts w:ascii="Times New Roman" w:hAnsi="Times New Roman" w:cs="Times New Roman"/>
        </w:rPr>
        <w:t xml:space="preserve"> after the platform was bought by a Chinese publishing company</w:t>
      </w:r>
      <w:r w:rsidR="00932FBD">
        <w:rPr>
          <w:rFonts w:ascii="Times New Roman" w:hAnsi="Times New Roman" w:cs="Times New Roman"/>
        </w:rPr>
        <w:t xml:space="preserve">.  When the editors reached out to the publisher, they lost </w:t>
      </w:r>
      <w:r w:rsidR="00F06B7A">
        <w:rPr>
          <w:rFonts w:ascii="Times New Roman" w:hAnsi="Times New Roman" w:cs="Times New Roman"/>
        </w:rPr>
        <w:t xml:space="preserve">all </w:t>
      </w:r>
      <w:r w:rsidR="00932FBD">
        <w:rPr>
          <w:rFonts w:ascii="Times New Roman" w:hAnsi="Times New Roman" w:cs="Times New Roman"/>
        </w:rPr>
        <w:t xml:space="preserve">access to the online platform.  The reason they felt they needed to announce what had happened was to warn other, “reputable” scholars from submitting manuscripts to the </w:t>
      </w:r>
      <w:r w:rsidR="00F06B7A">
        <w:rPr>
          <w:rFonts w:ascii="Times New Roman" w:hAnsi="Times New Roman" w:cs="Times New Roman"/>
        </w:rPr>
        <w:t>“</w:t>
      </w:r>
      <w:r w:rsidR="00932FBD">
        <w:rPr>
          <w:rFonts w:ascii="Times New Roman" w:hAnsi="Times New Roman" w:cs="Times New Roman"/>
        </w:rPr>
        <w:t>Kurdish Studies</w:t>
      </w:r>
      <w:r w:rsidR="00F06B7A">
        <w:rPr>
          <w:rFonts w:ascii="Times New Roman" w:hAnsi="Times New Roman" w:cs="Times New Roman"/>
        </w:rPr>
        <w:t>”</w:t>
      </w:r>
      <w:r w:rsidR="00932FBD">
        <w:rPr>
          <w:rFonts w:ascii="Times New Roman" w:hAnsi="Times New Roman" w:cs="Times New Roman"/>
        </w:rPr>
        <w:t xml:space="preserve"> </w:t>
      </w:r>
      <w:r w:rsidR="00F06B7A">
        <w:rPr>
          <w:rFonts w:ascii="Times New Roman" w:hAnsi="Times New Roman" w:cs="Times New Roman"/>
        </w:rPr>
        <w:t>j</w:t>
      </w:r>
      <w:r w:rsidR="00932FBD">
        <w:rPr>
          <w:rFonts w:ascii="Times New Roman" w:hAnsi="Times New Roman" w:cs="Times New Roman"/>
        </w:rPr>
        <w:t xml:space="preserve">ournal. </w:t>
      </w:r>
      <w:r w:rsidR="00124C92">
        <w:rPr>
          <w:rFonts w:ascii="Times New Roman" w:hAnsi="Times New Roman" w:cs="Times New Roman"/>
        </w:rPr>
        <w:t xml:space="preserve"> Ultimately, about a year after the initial “takeover</w:t>
      </w:r>
      <w:r w:rsidR="00F06B7A">
        <w:rPr>
          <w:rFonts w:ascii="Times New Roman" w:hAnsi="Times New Roman" w:cs="Times New Roman"/>
        </w:rPr>
        <w:t>,</w:t>
      </w:r>
      <w:r w:rsidR="00124C92">
        <w:rPr>
          <w:rFonts w:ascii="Times New Roman" w:hAnsi="Times New Roman" w:cs="Times New Roman"/>
        </w:rPr>
        <w:t xml:space="preserve">” the editors were able to </w:t>
      </w:r>
      <w:r w:rsidR="00F753B6">
        <w:rPr>
          <w:rFonts w:ascii="Times New Roman" w:hAnsi="Times New Roman" w:cs="Times New Roman"/>
        </w:rPr>
        <w:t xml:space="preserve">establish the “Kurdish Studies Journal” with the famous academic publisher Brill.  </w:t>
      </w:r>
      <w:r w:rsidR="0094085D">
        <w:rPr>
          <w:rFonts w:ascii="Times New Roman" w:hAnsi="Times New Roman" w:cs="Times New Roman"/>
        </w:rPr>
        <w:t xml:space="preserve">This move served to legitimize the journal and authorize the relatively young area studies.  </w:t>
      </w:r>
    </w:p>
    <w:p w14:paraId="7C3EF872" w14:textId="65197308" w:rsidR="0034640F" w:rsidRDefault="007C7421" w:rsidP="00E55F23">
      <w:pPr>
        <w:spacing w:line="360" w:lineRule="auto"/>
        <w:ind w:firstLine="720"/>
        <w:rPr>
          <w:rFonts w:ascii="Times New Roman" w:hAnsi="Times New Roman" w:cs="Times New Roman"/>
        </w:rPr>
      </w:pPr>
      <w:proofErr w:type="gramStart"/>
      <w:r>
        <w:rPr>
          <w:rFonts w:ascii="Times New Roman" w:hAnsi="Times New Roman" w:cs="Times New Roman"/>
        </w:rPr>
        <w:t>In order to</w:t>
      </w:r>
      <w:proofErr w:type="gramEnd"/>
      <w:r>
        <w:rPr>
          <w:rFonts w:ascii="Times New Roman" w:hAnsi="Times New Roman" w:cs="Times New Roman"/>
        </w:rPr>
        <w:t xml:space="preserve"> attempt to answer the larger question of what the impact of </w:t>
      </w:r>
      <w:r w:rsidR="003C509E">
        <w:rPr>
          <w:rFonts w:ascii="Times New Roman" w:hAnsi="Times New Roman" w:cs="Times New Roman"/>
        </w:rPr>
        <w:t xml:space="preserve">predatory publishing </w:t>
      </w:r>
      <w:r w:rsidR="00DF52D5">
        <w:rPr>
          <w:rFonts w:ascii="Times New Roman" w:hAnsi="Times New Roman" w:cs="Times New Roman"/>
        </w:rPr>
        <w:t xml:space="preserve">is </w:t>
      </w:r>
      <w:r w:rsidR="003C509E">
        <w:rPr>
          <w:rFonts w:ascii="Times New Roman" w:hAnsi="Times New Roman" w:cs="Times New Roman"/>
        </w:rPr>
        <w:t xml:space="preserve">on Islamic Studies, this paper will </w:t>
      </w:r>
      <w:r w:rsidR="0094085D">
        <w:rPr>
          <w:rFonts w:ascii="Times New Roman" w:hAnsi="Times New Roman" w:cs="Times New Roman"/>
        </w:rPr>
        <w:t>first define term “predatory publishing</w:t>
      </w:r>
      <w:r w:rsidR="00CE26C9">
        <w:rPr>
          <w:rFonts w:ascii="Times New Roman" w:hAnsi="Times New Roman" w:cs="Times New Roman"/>
        </w:rPr>
        <w:t>.</w:t>
      </w:r>
      <w:r w:rsidR="0094085D">
        <w:rPr>
          <w:rFonts w:ascii="Times New Roman" w:hAnsi="Times New Roman" w:cs="Times New Roman"/>
        </w:rPr>
        <w:t>”</w:t>
      </w:r>
      <w:r w:rsidR="00FC537B">
        <w:rPr>
          <w:rFonts w:ascii="Times New Roman" w:hAnsi="Times New Roman" w:cs="Times New Roman"/>
        </w:rPr>
        <w:t xml:space="preserve"> </w:t>
      </w:r>
      <w:r w:rsidR="00CE26C9">
        <w:rPr>
          <w:rFonts w:ascii="Times New Roman" w:hAnsi="Times New Roman" w:cs="Times New Roman"/>
        </w:rPr>
        <w:t xml:space="preserve"> It will briefly</w:t>
      </w:r>
      <w:r w:rsidR="00E55F23">
        <w:rPr>
          <w:rFonts w:ascii="Times New Roman" w:hAnsi="Times New Roman" w:cs="Times New Roman"/>
        </w:rPr>
        <w:t xml:space="preserve"> review what the general complaint about predatory publishing is and then </w:t>
      </w:r>
      <w:r w:rsidR="00CE26C9">
        <w:rPr>
          <w:rFonts w:ascii="Times New Roman" w:hAnsi="Times New Roman" w:cs="Times New Roman"/>
        </w:rPr>
        <w:t xml:space="preserve">examine </w:t>
      </w:r>
      <w:r w:rsidR="00E55F23">
        <w:rPr>
          <w:rFonts w:ascii="Times New Roman" w:hAnsi="Times New Roman" w:cs="Times New Roman"/>
        </w:rPr>
        <w:t>f</w:t>
      </w:r>
      <w:r w:rsidR="00CE26C9">
        <w:rPr>
          <w:rFonts w:ascii="Times New Roman" w:hAnsi="Times New Roman" w:cs="Times New Roman"/>
        </w:rPr>
        <w:t xml:space="preserve">or </w:t>
      </w:r>
      <w:r w:rsidR="00FC537B" w:rsidRPr="0091302A">
        <w:rPr>
          <w:rFonts w:ascii="Times New Roman" w:hAnsi="Times New Roman" w:cs="Times New Roman"/>
        </w:rPr>
        <w:t>whom i</w:t>
      </w:r>
      <w:r w:rsidR="00CE26C9">
        <w:rPr>
          <w:rFonts w:ascii="Times New Roman" w:hAnsi="Times New Roman" w:cs="Times New Roman"/>
        </w:rPr>
        <w:t>t is a problem</w:t>
      </w:r>
      <w:r w:rsidR="00E55F23">
        <w:rPr>
          <w:rFonts w:ascii="Times New Roman" w:hAnsi="Times New Roman" w:cs="Times New Roman"/>
        </w:rPr>
        <w:t xml:space="preserve">.  Having defined the term, this paper will then contextualize “predatory publishing” in the academic and publishing worlds of the </w:t>
      </w:r>
      <w:r w:rsidR="00FC537B">
        <w:rPr>
          <w:rFonts w:ascii="Times New Roman" w:hAnsi="Times New Roman" w:cs="Times New Roman"/>
        </w:rPr>
        <w:t>Middle East</w:t>
      </w:r>
      <w:r w:rsidR="00E55F23">
        <w:rPr>
          <w:rFonts w:ascii="Times New Roman" w:hAnsi="Times New Roman" w:cs="Times New Roman"/>
        </w:rPr>
        <w:t xml:space="preserve">.  This section will </w:t>
      </w:r>
      <w:r w:rsidR="007202C4">
        <w:rPr>
          <w:rFonts w:ascii="Times New Roman" w:hAnsi="Times New Roman" w:cs="Times New Roman"/>
        </w:rPr>
        <w:t>draw on</w:t>
      </w:r>
      <w:r w:rsidR="0054509B">
        <w:rPr>
          <w:rFonts w:ascii="Times New Roman" w:hAnsi="Times New Roman" w:cs="Times New Roman"/>
        </w:rPr>
        <w:t xml:space="preserve"> </w:t>
      </w:r>
      <w:r w:rsidR="00E55F23">
        <w:rPr>
          <w:rFonts w:ascii="Times New Roman" w:hAnsi="Times New Roman" w:cs="Times New Roman"/>
        </w:rPr>
        <w:t xml:space="preserve">the </w:t>
      </w:r>
      <w:r w:rsidR="00E55F23" w:rsidRPr="000A3402">
        <w:rPr>
          <w:rFonts w:ascii="Times New Roman" w:hAnsi="Times New Roman" w:cs="Times New Roman"/>
        </w:rPr>
        <w:t xml:space="preserve">work of Kyle Long and </w:t>
      </w:r>
      <w:proofErr w:type="spellStart"/>
      <w:r w:rsidR="00E55F23" w:rsidRPr="000A3402">
        <w:rPr>
          <w:rFonts w:ascii="Times New Roman" w:hAnsi="Times New Roman" w:cs="Times New Roman"/>
        </w:rPr>
        <w:t>Hayfa</w:t>
      </w:r>
      <w:proofErr w:type="spellEnd"/>
      <w:r w:rsidR="00E55F23" w:rsidRPr="000A3402">
        <w:rPr>
          <w:rFonts w:ascii="Times New Roman" w:hAnsi="Times New Roman" w:cs="Times New Roman"/>
        </w:rPr>
        <w:t xml:space="preserve"> </w:t>
      </w:r>
      <w:proofErr w:type="spellStart"/>
      <w:r w:rsidR="00E55F23" w:rsidRPr="000A3402">
        <w:rPr>
          <w:rFonts w:ascii="Times New Roman" w:hAnsi="Times New Roman" w:cs="Times New Roman"/>
        </w:rPr>
        <w:t>Jafar</w:t>
      </w:r>
      <w:proofErr w:type="spellEnd"/>
      <w:r w:rsidR="00E55F23" w:rsidRPr="000A3402">
        <w:rPr>
          <w:rFonts w:ascii="Times New Roman" w:hAnsi="Times New Roman" w:cs="Times New Roman"/>
        </w:rPr>
        <w:t xml:space="preserve"> who </w:t>
      </w:r>
      <w:r w:rsidR="0054509B" w:rsidRPr="000A3402">
        <w:rPr>
          <w:rFonts w:ascii="Times New Roman" w:hAnsi="Times New Roman" w:cs="Times New Roman"/>
        </w:rPr>
        <w:t>argue that</w:t>
      </w:r>
      <w:r w:rsidR="0054509B">
        <w:rPr>
          <w:rFonts w:ascii="Times New Roman" w:hAnsi="Times New Roman" w:cs="Times New Roman"/>
        </w:rPr>
        <w:t xml:space="preserve"> higher education in the Middle East </w:t>
      </w:r>
      <w:r w:rsidR="00D551A3">
        <w:rPr>
          <w:rFonts w:ascii="Times New Roman" w:hAnsi="Times New Roman" w:cs="Times New Roman"/>
        </w:rPr>
        <w:t>constitutes American soft power and showcases the internationalization of higher education.</w:t>
      </w:r>
    </w:p>
    <w:p w14:paraId="35E05609" w14:textId="033C7FD9" w:rsidR="00E7685D" w:rsidRDefault="00D551A3" w:rsidP="00A21522">
      <w:pPr>
        <w:spacing w:line="360" w:lineRule="auto"/>
        <w:ind w:firstLine="720"/>
        <w:rPr>
          <w:rFonts w:ascii="Times New Roman" w:hAnsi="Times New Roman" w:cs="Times New Roman"/>
        </w:rPr>
      </w:pPr>
      <w:r>
        <w:rPr>
          <w:rFonts w:ascii="Times New Roman" w:hAnsi="Times New Roman" w:cs="Times New Roman"/>
        </w:rPr>
        <w:t xml:space="preserve">This paper contributes to their discussion by drawing attention </w:t>
      </w:r>
      <w:r w:rsidR="005267A6">
        <w:rPr>
          <w:rFonts w:ascii="Times New Roman" w:hAnsi="Times New Roman" w:cs="Times New Roman"/>
        </w:rPr>
        <w:t xml:space="preserve">to the effects of </w:t>
      </w:r>
      <w:r w:rsidR="0034640F">
        <w:rPr>
          <w:rFonts w:ascii="Times New Roman" w:hAnsi="Times New Roman" w:cs="Times New Roman"/>
        </w:rPr>
        <w:t>th</w:t>
      </w:r>
      <w:r w:rsidR="002818ED">
        <w:rPr>
          <w:rFonts w:ascii="Times New Roman" w:hAnsi="Times New Roman" w:cs="Times New Roman"/>
        </w:rPr>
        <w:t>ese</w:t>
      </w:r>
      <w:r w:rsidR="0034640F">
        <w:rPr>
          <w:rFonts w:ascii="Times New Roman" w:hAnsi="Times New Roman" w:cs="Times New Roman"/>
        </w:rPr>
        <w:t xml:space="preserve"> processes.  </w:t>
      </w:r>
      <w:r w:rsidR="00B04ACA">
        <w:rPr>
          <w:rFonts w:ascii="Times New Roman" w:hAnsi="Times New Roman" w:cs="Times New Roman"/>
        </w:rPr>
        <w:t>The hierarchy</w:t>
      </w:r>
      <w:r w:rsidR="002818ED">
        <w:rPr>
          <w:rFonts w:ascii="Times New Roman" w:hAnsi="Times New Roman" w:cs="Times New Roman"/>
        </w:rPr>
        <w:t xml:space="preserve"> </w:t>
      </w:r>
      <w:r w:rsidR="00A21522">
        <w:rPr>
          <w:rFonts w:ascii="Times New Roman" w:hAnsi="Times New Roman" w:cs="Times New Roman"/>
        </w:rPr>
        <w:t xml:space="preserve">that is the natural outcome of these processes is </w:t>
      </w:r>
      <w:proofErr w:type="gramStart"/>
      <w:r w:rsidR="00A21522">
        <w:rPr>
          <w:rFonts w:ascii="Times New Roman" w:hAnsi="Times New Roman" w:cs="Times New Roman"/>
        </w:rPr>
        <w:t xml:space="preserve">in </w:t>
      </w:r>
      <w:r w:rsidR="002818ED">
        <w:rPr>
          <w:rFonts w:ascii="Times New Roman" w:hAnsi="Times New Roman" w:cs="Times New Roman"/>
        </w:rPr>
        <w:t>itself not</w:t>
      </w:r>
      <w:proofErr w:type="gramEnd"/>
      <w:r w:rsidR="002818ED">
        <w:rPr>
          <w:rFonts w:ascii="Times New Roman" w:hAnsi="Times New Roman" w:cs="Times New Roman"/>
        </w:rPr>
        <w:t xml:space="preserve"> new and substantiates Orientalist regimes of knowledge.  The hierarchy has become more immediate as scholarly attention, like all human attention, has shifted to </w:t>
      </w:r>
      <w:r w:rsidR="00A21522">
        <w:rPr>
          <w:rFonts w:ascii="Times New Roman" w:hAnsi="Times New Roman" w:cs="Times New Roman"/>
        </w:rPr>
        <w:t xml:space="preserve">globalized platforms found online.  In </w:t>
      </w:r>
      <w:r w:rsidR="002818ED">
        <w:rPr>
          <w:rFonts w:ascii="Times New Roman" w:hAnsi="Times New Roman" w:cs="Times New Roman"/>
        </w:rPr>
        <w:t>virtual reality</w:t>
      </w:r>
      <w:r w:rsidR="00A21522">
        <w:rPr>
          <w:rFonts w:ascii="Times New Roman" w:hAnsi="Times New Roman" w:cs="Times New Roman"/>
        </w:rPr>
        <w:t xml:space="preserve">, </w:t>
      </w:r>
      <w:r w:rsidR="002818ED">
        <w:rPr>
          <w:rFonts w:ascii="Times New Roman" w:hAnsi="Times New Roman" w:cs="Times New Roman"/>
        </w:rPr>
        <w:t xml:space="preserve">distances no longer pose obstacles to scholarly cooperation and competition.  </w:t>
      </w:r>
      <w:r w:rsidR="00A21522">
        <w:rPr>
          <w:rFonts w:ascii="Times New Roman" w:hAnsi="Times New Roman" w:cs="Times New Roman"/>
        </w:rPr>
        <w:t xml:space="preserve">It means that the participants in scholarly discourse broadly conceived have increased exponentially and their publications have become accessible. </w:t>
      </w:r>
      <w:r w:rsidR="00140019">
        <w:rPr>
          <w:rFonts w:ascii="Times New Roman" w:hAnsi="Times New Roman" w:cs="Times New Roman"/>
        </w:rPr>
        <w:t xml:space="preserve"> The increased volume of scholarly activities has allowed for previously unviable specializations, such as Kurdish Studies as a field of studies and the proliferation, for example, of Islam related units at the AAR.  The increase in the volume of scholarly research does not, however, necessarily mean that it is all qualitatively equal.  Who decides what quality is?  Euro-American scholarly norms are</w:t>
      </w:r>
      <w:r w:rsidR="00345A6D">
        <w:rPr>
          <w:rFonts w:ascii="Times New Roman" w:hAnsi="Times New Roman" w:cs="Times New Roman"/>
        </w:rPr>
        <w:t xml:space="preserve"> both</w:t>
      </w:r>
      <w:r w:rsidR="00140019">
        <w:rPr>
          <w:rFonts w:ascii="Times New Roman" w:hAnsi="Times New Roman" w:cs="Times New Roman"/>
        </w:rPr>
        <w:t xml:space="preserve"> </w:t>
      </w:r>
      <w:r w:rsidR="00345A6D">
        <w:rPr>
          <w:rFonts w:ascii="Times New Roman" w:hAnsi="Times New Roman" w:cs="Times New Roman"/>
        </w:rPr>
        <w:t xml:space="preserve">hegemonic and </w:t>
      </w:r>
      <w:r w:rsidR="00140019">
        <w:rPr>
          <w:rFonts w:ascii="Times New Roman" w:hAnsi="Times New Roman" w:cs="Times New Roman"/>
        </w:rPr>
        <w:t xml:space="preserve">habituated.  </w:t>
      </w:r>
      <w:r w:rsidR="00487521">
        <w:rPr>
          <w:rFonts w:ascii="Times New Roman" w:hAnsi="Times New Roman" w:cs="Times New Roman"/>
        </w:rPr>
        <w:t>How</w:t>
      </w:r>
      <w:r w:rsidR="00140019">
        <w:rPr>
          <w:rFonts w:ascii="Times New Roman" w:hAnsi="Times New Roman" w:cs="Times New Roman"/>
        </w:rPr>
        <w:t xml:space="preserve"> does the establishment of Kurdish Studies as </w:t>
      </w:r>
      <w:proofErr w:type="gramStart"/>
      <w:r w:rsidR="00140019">
        <w:rPr>
          <w:rFonts w:ascii="Times New Roman" w:hAnsi="Times New Roman" w:cs="Times New Roman"/>
        </w:rPr>
        <w:t>substantiated</w:t>
      </w:r>
      <w:proofErr w:type="gramEnd"/>
      <w:r w:rsidR="00140019">
        <w:rPr>
          <w:rFonts w:ascii="Times New Roman" w:hAnsi="Times New Roman" w:cs="Times New Roman"/>
        </w:rPr>
        <w:t xml:space="preserve"> by the founding of a Kurdish Studies Center at the University of Toronto and two Kurdish Studies chairs in Florida </w:t>
      </w:r>
      <w:r w:rsidR="00140019">
        <w:rPr>
          <w:rFonts w:ascii="Times New Roman" w:hAnsi="Times New Roman" w:cs="Times New Roman"/>
        </w:rPr>
        <w:lastRenderedPageBreak/>
        <w:t xml:space="preserve">and in the UK </w:t>
      </w:r>
      <w:r w:rsidR="00487521">
        <w:rPr>
          <w:rFonts w:ascii="Times New Roman" w:hAnsi="Times New Roman" w:cs="Times New Roman"/>
        </w:rPr>
        <w:t xml:space="preserve">help in diagnosing academia’s state of affairs?  On the one hand, subfields such as Kurdish Studies have multiplied.  On the other hand, they are dominated by caretakers rather than critics.  </w:t>
      </w:r>
    </w:p>
    <w:p w14:paraId="0F6B6012" w14:textId="11FC7B33" w:rsidR="009A3B18" w:rsidRDefault="009F07F1" w:rsidP="009A3B18">
      <w:pPr>
        <w:spacing w:line="360" w:lineRule="auto"/>
        <w:ind w:firstLine="720"/>
        <w:rPr>
          <w:rFonts w:ascii="Times New Roman" w:hAnsi="Times New Roman" w:cs="Times New Roman"/>
        </w:rPr>
      </w:pPr>
      <w:r>
        <w:rPr>
          <w:rFonts w:ascii="Times New Roman" w:hAnsi="Times New Roman" w:cs="Times New Roman"/>
        </w:rPr>
        <w:t xml:space="preserve">In order to examine these processes from another angle, this paper draws on Michel de </w:t>
      </w:r>
      <w:proofErr w:type="spellStart"/>
      <w:r>
        <w:rPr>
          <w:rFonts w:ascii="Times New Roman" w:hAnsi="Times New Roman" w:cs="Times New Roman"/>
        </w:rPr>
        <w:t>Certeau’s</w:t>
      </w:r>
      <w:proofErr w:type="spellEnd"/>
      <w:r>
        <w:rPr>
          <w:rFonts w:ascii="Times New Roman" w:hAnsi="Times New Roman" w:cs="Times New Roman"/>
        </w:rPr>
        <w:t xml:space="preserve"> notion of strategies and tactics.  </w:t>
      </w:r>
      <w:r w:rsidR="00D67B27">
        <w:rPr>
          <w:rFonts w:ascii="Times New Roman" w:hAnsi="Times New Roman" w:cs="Times New Roman"/>
        </w:rPr>
        <w:t xml:space="preserve">According to de </w:t>
      </w:r>
      <w:proofErr w:type="spellStart"/>
      <w:r w:rsidR="00D67B27">
        <w:rPr>
          <w:rFonts w:ascii="Times New Roman" w:hAnsi="Times New Roman" w:cs="Times New Roman"/>
        </w:rPr>
        <w:t>Certeau</w:t>
      </w:r>
      <w:proofErr w:type="spellEnd"/>
      <w:r w:rsidR="00D67B27">
        <w:rPr>
          <w:rFonts w:ascii="Times New Roman" w:hAnsi="Times New Roman" w:cs="Times New Roman"/>
        </w:rPr>
        <w:t>, those with power implement strategies to maintain power while those lacking power nevertheless engage in tactics in order to gain whatever they can.  While there is no central will t</w:t>
      </w:r>
      <w:r w:rsidR="009A3B18">
        <w:rPr>
          <w:rFonts w:ascii="Times New Roman" w:hAnsi="Times New Roman" w:cs="Times New Roman"/>
        </w:rPr>
        <w:t>h</w:t>
      </w:r>
      <w:r w:rsidR="00D67B27">
        <w:rPr>
          <w:rFonts w:ascii="Times New Roman" w:hAnsi="Times New Roman" w:cs="Times New Roman"/>
        </w:rPr>
        <w:t xml:space="preserve">at decides on strategies within the international academy, there is a logic to the madness.  </w:t>
      </w:r>
      <w:r w:rsidR="009A3B18">
        <w:rPr>
          <w:rFonts w:ascii="Times New Roman" w:hAnsi="Times New Roman" w:cs="Times New Roman"/>
        </w:rPr>
        <w:t>Scholars at Middle Eastern or Asian institution</w:t>
      </w:r>
      <w:r w:rsidR="00345A6D">
        <w:rPr>
          <w:rFonts w:ascii="Times New Roman" w:hAnsi="Times New Roman" w:cs="Times New Roman"/>
        </w:rPr>
        <w:t>s</w:t>
      </w:r>
      <w:r w:rsidR="009A3B18">
        <w:rPr>
          <w:rFonts w:ascii="Times New Roman" w:hAnsi="Times New Roman" w:cs="Times New Roman"/>
        </w:rPr>
        <w:t xml:space="preserve"> tend to publish on </w:t>
      </w:r>
      <w:r w:rsidR="00FE6429">
        <w:rPr>
          <w:rFonts w:ascii="Times New Roman" w:hAnsi="Times New Roman" w:cs="Times New Roman"/>
        </w:rPr>
        <w:t>second- or third-rate</w:t>
      </w:r>
      <w:r w:rsidR="009A3B18">
        <w:rPr>
          <w:rFonts w:ascii="Times New Roman" w:hAnsi="Times New Roman" w:cs="Times New Roman"/>
        </w:rPr>
        <w:t xml:space="preserve"> online publishing platforms, </w:t>
      </w:r>
      <w:r w:rsidR="00345A6D">
        <w:rPr>
          <w:rFonts w:ascii="Times New Roman" w:hAnsi="Times New Roman" w:cs="Times New Roman"/>
        </w:rPr>
        <w:t>including</w:t>
      </w:r>
      <w:r w:rsidR="009A3B18">
        <w:rPr>
          <w:rFonts w:ascii="Times New Roman" w:hAnsi="Times New Roman" w:cs="Times New Roman"/>
        </w:rPr>
        <w:t xml:space="preserve"> “predatory” platforms.  Scholars at North American academic institutions benefit by having access to descriptive work that can be searched and, of course, cited for data that would take much energy to obtain otherwise.  The intention of the American Academy of Religion, the Middle East Studies Association, and </w:t>
      </w:r>
      <w:r w:rsidR="00345A6D">
        <w:rPr>
          <w:rFonts w:ascii="Times New Roman" w:hAnsi="Times New Roman" w:cs="Times New Roman"/>
        </w:rPr>
        <w:t>the</w:t>
      </w:r>
      <w:r w:rsidR="009A3B18">
        <w:rPr>
          <w:rFonts w:ascii="Times New Roman" w:hAnsi="Times New Roman" w:cs="Times New Roman"/>
        </w:rPr>
        <w:t xml:space="preserve"> Association for Iranian Studies to move at least some of their meetings online is advertised as benefitting graduate students and international academics.  Cui bono, with regard to such conference</w:t>
      </w:r>
      <w:r w:rsidR="00FE6429">
        <w:rPr>
          <w:rFonts w:ascii="Times New Roman" w:hAnsi="Times New Roman" w:cs="Times New Roman"/>
        </w:rPr>
        <w:t>s</w:t>
      </w:r>
      <w:r w:rsidR="009A3B18">
        <w:rPr>
          <w:rFonts w:ascii="Times New Roman" w:hAnsi="Times New Roman" w:cs="Times New Roman"/>
        </w:rPr>
        <w:t xml:space="preserve">, remains to be seen.  </w:t>
      </w:r>
    </w:p>
    <w:p w14:paraId="410CC3E3" w14:textId="205C3AA5" w:rsidR="0034640F" w:rsidRDefault="009A3B18" w:rsidP="00846539">
      <w:pPr>
        <w:spacing w:line="360" w:lineRule="auto"/>
        <w:ind w:firstLine="720"/>
        <w:rPr>
          <w:rFonts w:ascii="Times New Roman" w:hAnsi="Times New Roman" w:cs="Times New Roman"/>
        </w:rPr>
      </w:pPr>
      <w:r>
        <w:rPr>
          <w:rFonts w:ascii="Times New Roman" w:hAnsi="Times New Roman" w:cs="Times New Roman"/>
        </w:rPr>
        <w:t>Ultimately, t</w:t>
      </w:r>
      <w:r w:rsidR="009E6111">
        <w:rPr>
          <w:rFonts w:ascii="Times New Roman" w:hAnsi="Times New Roman" w:cs="Times New Roman"/>
        </w:rPr>
        <w:t xml:space="preserve">his paper seeks to contextualize and address the question of how “predatory” dissemination platforms </w:t>
      </w:r>
      <w:r w:rsidRPr="00F55B06">
        <w:rPr>
          <w:rFonts w:ascii="Times New Roman" w:hAnsi="Times New Roman" w:cs="Times New Roman"/>
        </w:rPr>
        <w:t xml:space="preserve">shape the substance, form, and purpose of </w:t>
      </w:r>
      <w:r w:rsidR="009E6111">
        <w:rPr>
          <w:rFonts w:ascii="Times New Roman" w:hAnsi="Times New Roman" w:cs="Times New Roman"/>
        </w:rPr>
        <w:t>scholarship</w:t>
      </w:r>
      <w:r w:rsidR="00846539">
        <w:rPr>
          <w:rFonts w:ascii="Times New Roman" w:hAnsi="Times New Roman" w:cs="Times New Roman"/>
        </w:rPr>
        <w:t xml:space="preserve"> on Islam and the Middle East.  As such, it examines </w:t>
      </w:r>
      <w:r w:rsidR="0034640F">
        <w:rPr>
          <w:rFonts w:ascii="Times New Roman" w:hAnsi="Times New Roman" w:cs="Times New Roman"/>
        </w:rPr>
        <w:t xml:space="preserve">structural inequalities between “Occidental” and “Oriental” scholarship, which are engendered not regardless but because of the latter’s internationalization.  The effects on publishing are such that Middle Eastern and Asian scholars are encouraged (or even expected) to publish in “international” journals and because the peer-review process at higher ranking journals rejects rather than supports submissions in poor English lacking reference to the latest academic (re)sources, scholars in the “Orient” are more likely to publish in “predatory journals.”  </w:t>
      </w:r>
    </w:p>
    <w:p w14:paraId="44FE1CA1" w14:textId="77777777" w:rsidR="00747FD6" w:rsidRDefault="00747FD6" w:rsidP="00747FD6">
      <w:pPr>
        <w:spacing w:line="360" w:lineRule="auto"/>
        <w:rPr>
          <w:rFonts w:ascii="Times New Roman" w:hAnsi="Times New Roman" w:cs="Times New Roman"/>
        </w:rPr>
      </w:pPr>
    </w:p>
    <w:p w14:paraId="364804AF" w14:textId="4D2B49F3" w:rsidR="00FC537B" w:rsidRPr="00FC537B" w:rsidRDefault="00FC537B" w:rsidP="00B156F9">
      <w:pPr>
        <w:pStyle w:val="Heading2"/>
      </w:pPr>
      <w:bookmarkStart w:id="5" w:name="_Toc148302674"/>
      <w:r w:rsidRPr="00FC537B">
        <w:t>Definitions</w:t>
      </w:r>
      <w:bookmarkEnd w:id="5"/>
    </w:p>
    <w:p w14:paraId="139F32AF" w14:textId="77777777" w:rsidR="00AE707B" w:rsidRDefault="00932FBD" w:rsidP="00AE707B">
      <w:pPr>
        <w:spacing w:line="360" w:lineRule="auto"/>
        <w:ind w:firstLine="720"/>
        <w:rPr>
          <w:rFonts w:ascii="Times New Roman" w:hAnsi="Times New Roman" w:cs="Times New Roman"/>
        </w:rPr>
      </w:pPr>
      <w:r>
        <w:rPr>
          <w:rFonts w:ascii="Times New Roman" w:hAnsi="Times New Roman" w:cs="Times New Roman"/>
        </w:rPr>
        <w:t>What ma</w:t>
      </w:r>
      <w:r w:rsidR="00AE707B">
        <w:rPr>
          <w:rFonts w:ascii="Times New Roman" w:hAnsi="Times New Roman" w:cs="Times New Roman"/>
        </w:rPr>
        <w:t>kes a dissemination</w:t>
      </w:r>
      <w:r>
        <w:rPr>
          <w:rFonts w:ascii="Times New Roman" w:hAnsi="Times New Roman" w:cs="Times New Roman"/>
        </w:rPr>
        <w:t xml:space="preserve"> platform a </w:t>
      </w:r>
      <w:r w:rsidR="00AE707B">
        <w:rPr>
          <w:rFonts w:ascii="Times New Roman" w:hAnsi="Times New Roman" w:cs="Times New Roman"/>
        </w:rPr>
        <w:t>“</w:t>
      </w:r>
      <w:r>
        <w:rPr>
          <w:rFonts w:ascii="Times New Roman" w:hAnsi="Times New Roman" w:cs="Times New Roman"/>
        </w:rPr>
        <w:t>predatory publisher</w:t>
      </w:r>
      <w:r w:rsidR="00AE707B">
        <w:rPr>
          <w:rFonts w:ascii="Times New Roman" w:hAnsi="Times New Roman" w:cs="Times New Roman"/>
        </w:rPr>
        <w:t>”</w:t>
      </w:r>
      <w:r>
        <w:rPr>
          <w:rFonts w:ascii="Times New Roman" w:hAnsi="Times New Roman" w:cs="Times New Roman"/>
        </w:rPr>
        <w:t>?</w:t>
      </w:r>
      <w:r w:rsidR="00AE707B">
        <w:rPr>
          <w:rFonts w:ascii="Times New Roman" w:hAnsi="Times New Roman" w:cs="Times New Roman"/>
        </w:rPr>
        <w:t xml:space="preserve">  What made the platform a predatory one in the introductory vignette?  </w:t>
      </w:r>
      <w:r>
        <w:rPr>
          <w:rFonts w:ascii="Times New Roman" w:hAnsi="Times New Roman" w:cs="Times New Roman"/>
        </w:rPr>
        <w:t xml:space="preserve">How do </w:t>
      </w:r>
      <w:r w:rsidR="00AE707B">
        <w:rPr>
          <w:rFonts w:ascii="Times New Roman" w:hAnsi="Times New Roman" w:cs="Times New Roman"/>
        </w:rPr>
        <w:t>academics d</w:t>
      </w:r>
      <w:r>
        <w:rPr>
          <w:rFonts w:ascii="Times New Roman" w:hAnsi="Times New Roman" w:cs="Times New Roman"/>
        </w:rPr>
        <w:t xml:space="preserve">efine “predatory” in the context of “predatory publishing”?  </w:t>
      </w:r>
    </w:p>
    <w:p w14:paraId="2AC4800A" w14:textId="3B4A756B" w:rsidR="00FD11B5" w:rsidRDefault="00FD11B5" w:rsidP="00FD11B5">
      <w:pPr>
        <w:spacing w:line="360" w:lineRule="auto"/>
        <w:ind w:firstLine="720"/>
        <w:rPr>
          <w:rFonts w:ascii="Times New Roman" w:hAnsi="Times New Roman" w:cs="Times New Roman"/>
        </w:rPr>
      </w:pPr>
      <w:r>
        <w:rPr>
          <w:rFonts w:ascii="Times New Roman" w:hAnsi="Times New Roman" w:cs="Times New Roman"/>
        </w:rPr>
        <w:t xml:space="preserve">Jeffrey Beall, a librarian and researcher at the University of Colorado, famously first coined the term “predatory publishing” in 2010 and subsequently came up with the first list of </w:t>
      </w:r>
      <w:r>
        <w:rPr>
          <w:rFonts w:ascii="Times New Roman" w:hAnsi="Times New Roman" w:cs="Times New Roman"/>
        </w:rPr>
        <w:lastRenderedPageBreak/>
        <w:t>predatory publishers.  According to Beall, the concept of “predatory publishing” describes “publishers that lacked transparency and used deceptive websites to attract manuscript submissions and the accompanying author fees.”</w:t>
      </w:r>
      <w:r>
        <w:rPr>
          <w:rStyle w:val="FootnoteReference"/>
          <w:rFonts w:ascii="Times New Roman" w:hAnsi="Times New Roman" w:cs="Times New Roman"/>
        </w:rPr>
        <w:footnoteReference w:id="1"/>
      </w:r>
      <w:r>
        <w:rPr>
          <w:rFonts w:ascii="Times New Roman" w:hAnsi="Times New Roman" w:cs="Times New Roman"/>
        </w:rPr>
        <w:t xml:space="preserve">  </w:t>
      </w:r>
    </w:p>
    <w:p w14:paraId="1B218B3D" w14:textId="0D2F7AE1" w:rsidR="00FD11B5" w:rsidRDefault="00FD11B5" w:rsidP="00D83219">
      <w:pPr>
        <w:spacing w:line="360" w:lineRule="auto"/>
        <w:ind w:firstLine="720"/>
        <w:rPr>
          <w:rFonts w:ascii="Times New Roman" w:hAnsi="Times New Roman" w:cs="Times New Roman"/>
        </w:rPr>
      </w:pPr>
      <w:r>
        <w:rPr>
          <w:rFonts w:ascii="Times New Roman" w:hAnsi="Times New Roman" w:cs="Times New Roman"/>
        </w:rPr>
        <w:t xml:space="preserve">Do all three parts of Beall’s polythetic definition need to be fulfilled in order for a journal to qualify as a “predatory journal”?  Or can any publisher lacking transparency now be called a “predatory journal”?  The pejorative term “predatory journal” has been especially applied to publishing platforms based in India, China, and various Middle Eastern countries, even though those journals do not necessarily demand author </w:t>
      </w:r>
      <w:r w:rsidR="00EF79C6">
        <w:rPr>
          <w:rFonts w:ascii="Times New Roman" w:hAnsi="Times New Roman" w:cs="Times New Roman"/>
        </w:rPr>
        <w:t xml:space="preserve">and publication </w:t>
      </w:r>
      <w:r>
        <w:rPr>
          <w:rFonts w:ascii="Times New Roman" w:hAnsi="Times New Roman" w:cs="Times New Roman"/>
        </w:rPr>
        <w:t xml:space="preserve">fees – a norm in the natural sciences.  When North American and European publications lack transparency, they tend to be called “low tier journals.”  If lower tier journals do not meet all three of Beall’s criteria for “predatory publishing,” might there be a more useful way to think about such journals and the role they play in shaping both their content, but also globalized academic networks as a whole?  However, before engaging more with this question, it is important to examine each of </w:t>
      </w:r>
      <w:r w:rsidR="00D83219">
        <w:rPr>
          <w:rFonts w:ascii="Times New Roman" w:hAnsi="Times New Roman" w:cs="Times New Roman"/>
        </w:rPr>
        <w:t xml:space="preserve">the three parts of </w:t>
      </w:r>
      <w:r>
        <w:rPr>
          <w:rFonts w:ascii="Times New Roman" w:hAnsi="Times New Roman" w:cs="Times New Roman"/>
        </w:rPr>
        <w:t xml:space="preserve">Beall’s </w:t>
      </w:r>
      <w:r w:rsidR="00D83219">
        <w:rPr>
          <w:rFonts w:ascii="Times New Roman" w:hAnsi="Times New Roman" w:cs="Times New Roman"/>
        </w:rPr>
        <w:t xml:space="preserve">definition.  </w:t>
      </w:r>
    </w:p>
    <w:p w14:paraId="19491D48" w14:textId="3A310216" w:rsidR="00BF7F7C" w:rsidRDefault="00D83219" w:rsidP="000D01CC">
      <w:pPr>
        <w:spacing w:line="360" w:lineRule="auto"/>
        <w:ind w:firstLine="720"/>
        <w:rPr>
          <w:rFonts w:ascii="Times New Roman" w:hAnsi="Times New Roman" w:cs="Times New Roman"/>
        </w:rPr>
      </w:pPr>
      <w:r>
        <w:rPr>
          <w:rFonts w:ascii="Times New Roman" w:hAnsi="Times New Roman" w:cs="Times New Roman"/>
        </w:rPr>
        <w:t>G</w:t>
      </w:r>
      <w:r w:rsidR="002B666A">
        <w:rPr>
          <w:rFonts w:ascii="Times New Roman" w:hAnsi="Times New Roman" w:cs="Times New Roman"/>
        </w:rPr>
        <w:t xml:space="preserve">eneral opaqueness </w:t>
      </w:r>
      <w:r w:rsidR="002131E9">
        <w:rPr>
          <w:rFonts w:ascii="Times New Roman" w:hAnsi="Times New Roman" w:cs="Times New Roman"/>
        </w:rPr>
        <w:t>is</w:t>
      </w:r>
      <w:r>
        <w:rPr>
          <w:rFonts w:ascii="Times New Roman" w:hAnsi="Times New Roman" w:cs="Times New Roman"/>
        </w:rPr>
        <w:t xml:space="preserve"> the most important characteristic </w:t>
      </w:r>
      <w:r w:rsidR="002B666A">
        <w:rPr>
          <w:rFonts w:ascii="Times New Roman" w:hAnsi="Times New Roman" w:cs="Times New Roman"/>
        </w:rPr>
        <w:t>associated with the notion of predatory publishing.  This opaqueness or lack of transparency can impinge upon the fee structure, the peer review process</w:t>
      </w:r>
      <w:r w:rsidR="00C9191A">
        <w:rPr>
          <w:rFonts w:ascii="Times New Roman" w:hAnsi="Times New Roman" w:cs="Times New Roman"/>
        </w:rPr>
        <w:t>,</w:t>
      </w:r>
      <w:r w:rsidR="002B666A">
        <w:rPr>
          <w:rFonts w:ascii="Times New Roman" w:hAnsi="Times New Roman" w:cs="Times New Roman"/>
        </w:rPr>
        <w:t xml:space="preserve"> or the editorial process.  Thus, t</w:t>
      </w:r>
      <w:r w:rsidR="00BF7F7C">
        <w:rPr>
          <w:rFonts w:ascii="Times New Roman" w:hAnsi="Times New Roman" w:cs="Times New Roman"/>
        </w:rPr>
        <w:t xml:space="preserve">here seem to be two main parts to predatory publishing:  the first is related to a fee structure, the second is related to the peer review process. </w:t>
      </w:r>
    </w:p>
    <w:p w14:paraId="2DF4071A" w14:textId="0FD3AF98" w:rsidR="00BF7F7C" w:rsidRDefault="00BF7F7C" w:rsidP="00B10496">
      <w:pPr>
        <w:spacing w:line="360" w:lineRule="auto"/>
        <w:ind w:firstLine="720"/>
        <w:rPr>
          <w:rFonts w:ascii="Times New Roman" w:hAnsi="Times New Roman" w:cs="Times New Roman"/>
        </w:rPr>
      </w:pPr>
      <w:r>
        <w:rPr>
          <w:rFonts w:ascii="Times New Roman" w:hAnsi="Times New Roman" w:cs="Times New Roman"/>
        </w:rPr>
        <w:t xml:space="preserve">With regard to fee structures, there exists a wide variety of journals and articles.  </w:t>
      </w:r>
      <w:r w:rsidR="00B907FF">
        <w:rPr>
          <w:rFonts w:ascii="Times New Roman" w:hAnsi="Times New Roman" w:cs="Times New Roman"/>
        </w:rPr>
        <w:t xml:space="preserve">Lots of journals charge fees.  In the hard sciences, article charging processes (ACP) are </w:t>
      </w:r>
      <w:r w:rsidR="00B10496">
        <w:rPr>
          <w:rFonts w:ascii="Times New Roman" w:hAnsi="Times New Roman" w:cs="Times New Roman"/>
        </w:rPr>
        <w:t>rather</w:t>
      </w:r>
      <w:r w:rsidR="00B907FF">
        <w:rPr>
          <w:rFonts w:ascii="Times New Roman" w:hAnsi="Times New Roman" w:cs="Times New Roman"/>
        </w:rPr>
        <w:t xml:space="preserve"> norm</w:t>
      </w:r>
      <w:r w:rsidR="00B10496">
        <w:rPr>
          <w:rFonts w:ascii="Times New Roman" w:hAnsi="Times New Roman" w:cs="Times New Roman"/>
        </w:rPr>
        <w:t>al</w:t>
      </w:r>
      <w:r w:rsidR="00B907FF">
        <w:rPr>
          <w:rFonts w:ascii="Times New Roman" w:hAnsi="Times New Roman" w:cs="Times New Roman"/>
        </w:rPr>
        <w:t>.</w:t>
      </w:r>
      <w:r w:rsidR="00B907FF">
        <w:rPr>
          <w:rStyle w:val="FootnoteReference"/>
          <w:rFonts w:ascii="Times New Roman" w:hAnsi="Times New Roman" w:cs="Times New Roman"/>
        </w:rPr>
        <w:footnoteReference w:id="2"/>
      </w:r>
      <w:r w:rsidR="00604E05">
        <w:rPr>
          <w:rFonts w:ascii="Times New Roman" w:hAnsi="Times New Roman" w:cs="Times New Roman"/>
        </w:rPr>
        <w:t xml:space="preserve">  There are also submission fees, membership fees, printing fees for color pictures, in addition to open access </w:t>
      </w:r>
      <w:r w:rsidR="00815A93">
        <w:rPr>
          <w:rFonts w:ascii="Times New Roman" w:hAnsi="Times New Roman" w:cs="Times New Roman"/>
        </w:rPr>
        <w:t>publication fees.  Some submission fees depend on the nationality of the author, but such journals tend to target those who are assumed to need lots of editing help.</w:t>
      </w:r>
      <w:r w:rsidR="00815A93">
        <w:rPr>
          <w:rStyle w:val="FootnoteReference"/>
          <w:rFonts w:ascii="Times New Roman" w:hAnsi="Times New Roman" w:cs="Times New Roman"/>
        </w:rPr>
        <w:footnoteReference w:id="3"/>
      </w:r>
      <w:r w:rsidR="00815A93">
        <w:rPr>
          <w:rFonts w:ascii="Times New Roman" w:hAnsi="Times New Roman" w:cs="Times New Roman"/>
        </w:rPr>
        <w:t xml:space="preserve">  </w:t>
      </w:r>
      <w:r w:rsidR="00B10496">
        <w:rPr>
          <w:rFonts w:ascii="Times New Roman" w:hAnsi="Times New Roman" w:cs="Times New Roman"/>
        </w:rPr>
        <w:t xml:space="preserve">Some trade presses ask authors to pay for indexing and editing themselves.  </w:t>
      </w:r>
      <w:r w:rsidR="00815A93">
        <w:rPr>
          <w:rFonts w:ascii="Times New Roman" w:hAnsi="Times New Roman" w:cs="Times New Roman"/>
        </w:rPr>
        <w:t>American universities accept at least some of these fees as legitimate, otherwise, institutions such as the University of Alabama would not have introduced funding in 2023 to help with publication charges.</w:t>
      </w:r>
      <w:r w:rsidR="005D298B">
        <w:rPr>
          <w:rFonts w:ascii="Times New Roman" w:hAnsi="Times New Roman" w:cs="Times New Roman"/>
        </w:rPr>
        <w:t xml:space="preserve">  </w:t>
      </w:r>
    </w:p>
    <w:p w14:paraId="12E16E3D" w14:textId="05CE195F" w:rsidR="00BF7F7C" w:rsidRDefault="002247B6" w:rsidP="000D01CC">
      <w:pPr>
        <w:spacing w:line="360" w:lineRule="auto"/>
        <w:ind w:firstLine="720"/>
        <w:rPr>
          <w:rFonts w:ascii="Times New Roman" w:hAnsi="Times New Roman" w:cs="Times New Roman"/>
        </w:rPr>
      </w:pPr>
      <w:r>
        <w:rPr>
          <w:rFonts w:ascii="Times New Roman" w:hAnsi="Times New Roman" w:cs="Times New Roman"/>
        </w:rPr>
        <w:lastRenderedPageBreak/>
        <w:t xml:space="preserve">The editors of the “Kurdish Studies” journal complained that articles were appearing on the platform which no one on the board had read, reviewed, or edited.  What some journals have begun to do is to ask peer reviewers to identify themselves.  This undercuts the notion of blind peer review, but it theoretically holds peer reviewers accountable.  Journals such as those published with MPDI offer peer reviewers discounted rates on publication fees.  The peer review </w:t>
      </w:r>
      <w:r w:rsidR="00CC7B87">
        <w:rPr>
          <w:rFonts w:ascii="Times New Roman" w:hAnsi="Times New Roman" w:cs="Times New Roman"/>
        </w:rPr>
        <w:t xml:space="preserve">process </w:t>
      </w:r>
      <w:r>
        <w:rPr>
          <w:rFonts w:ascii="Times New Roman" w:hAnsi="Times New Roman" w:cs="Times New Roman"/>
        </w:rPr>
        <w:t>is notoriously problematic.  And some</w:t>
      </w:r>
      <w:r w:rsidR="000D01CC">
        <w:rPr>
          <w:rFonts w:ascii="Times New Roman" w:hAnsi="Times New Roman" w:cs="Times New Roman"/>
        </w:rPr>
        <w:t xml:space="preserve"> (younger)</w:t>
      </w:r>
      <w:r>
        <w:rPr>
          <w:rFonts w:ascii="Times New Roman" w:hAnsi="Times New Roman" w:cs="Times New Roman"/>
        </w:rPr>
        <w:t xml:space="preserve"> Euro-American scholars have stopped reviewing for particular journals or </w:t>
      </w:r>
      <w:r w:rsidR="00265E77">
        <w:rPr>
          <w:rFonts w:ascii="Times New Roman" w:hAnsi="Times New Roman" w:cs="Times New Roman"/>
        </w:rPr>
        <w:t>even in</w:t>
      </w:r>
      <w:r>
        <w:rPr>
          <w:rFonts w:ascii="Times New Roman" w:hAnsi="Times New Roman" w:cs="Times New Roman"/>
        </w:rPr>
        <w:t xml:space="preserve"> general because they oppose </w:t>
      </w:r>
      <w:r w:rsidR="000D01CC">
        <w:rPr>
          <w:rFonts w:ascii="Times New Roman" w:hAnsi="Times New Roman" w:cs="Times New Roman"/>
        </w:rPr>
        <w:t>the idea of “working for free.”  The</w:t>
      </w:r>
      <w:r w:rsidR="00691EEE">
        <w:rPr>
          <w:rFonts w:ascii="Times New Roman" w:hAnsi="Times New Roman" w:cs="Times New Roman"/>
        </w:rPr>
        <w:t xml:space="preserve"> </w:t>
      </w:r>
      <w:r w:rsidR="000D01CC">
        <w:rPr>
          <w:rFonts w:ascii="Times New Roman" w:hAnsi="Times New Roman" w:cs="Times New Roman"/>
        </w:rPr>
        <w:t xml:space="preserve">unwillingness </w:t>
      </w:r>
      <w:r w:rsidR="00691EEE">
        <w:rPr>
          <w:rFonts w:ascii="Times New Roman" w:hAnsi="Times New Roman" w:cs="Times New Roman"/>
        </w:rPr>
        <w:t xml:space="preserve">and </w:t>
      </w:r>
      <w:r w:rsidR="00EF79C6">
        <w:rPr>
          <w:rFonts w:ascii="Times New Roman" w:hAnsi="Times New Roman" w:cs="Times New Roman"/>
        </w:rPr>
        <w:t>impatience</w:t>
      </w:r>
      <w:r w:rsidR="00691EEE">
        <w:rPr>
          <w:rFonts w:ascii="Times New Roman" w:hAnsi="Times New Roman" w:cs="Times New Roman"/>
        </w:rPr>
        <w:t xml:space="preserve"> </w:t>
      </w:r>
      <w:r w:rsidR="000D01CC">
        <w:rPr>
          <w:rFonts w:ascii="Times New Roman" w:hAnsi="Times New Roman" w:cs="Times New Roman"/>
        </w:rPr>
        <w:t xml:space="preserve">of especially Euro-American academics to participate in the peer review process undermines the legitimacy of those journals struggling to recruit peer reviewers.  </w:t>
      </w:r>
    </w:p>
    <w:p w14:paraId="70A2311E" w14:textId="3E252C95" w:rsidR="00B10496" w:rsidRDefault="002B666A" w:rsidP="00265E77">
      <w:pPr>
        <w:spacing w:line="360" w:lineRule="auto"/>
        <w:ind w:firstLine="720"/>
        <w:rPr>
          <w:rFonts w:ascii="Times New Roman" w:hAnsi="Times New Roman" w:cs="Times New Roman"/>
        </w:rPr>
      </w:pPr>
      <w:r w:rsidRPr="000D01CC">
        <w:rPr>
          <w:rFonts w:ascii="Times New Roman" w:hAnsi="Times New Roman" w:cs="Times New Roman"/>
        </w:rPr>
        <w:t xml:space="preserve">How about those presses that send </w:t>
      </w:r>
      <w:r w:rsidR="000D01CC" w:rsidRPr="000D01CC">
        <w:rPr>
          <w:rFonts w:ascii="Times New Roman" w:hAnsi="Times New Roman" w:cs="Times New Roman"/>
        </w:rPr>
        <w:t>presenters</w:t>
      </w:r>
      <w:r w:rsidRPr="000D01CC">
        <w:rPr>
          <w:rFonts w:ascii="Times New Roman" w:hAnsi="Times New Roman" w:cs="Times New Roman"/>
        </w:rPr>
        <w:t xml:space="preserve"> an email after a conference?</w:t>
      </w:r>
      <w:r w:rsidR="000D01CC">
        <w:rPr>
          <w:rFonts w:ascii="Times New Roman" w:hAnsi="Times New Roman" w:cs="Times New Roman"/>
        </w:rPr>
        <w:t xml:space="preserve">  </w:t>
      </w:r>
      <w:r w:rsidR="00265E77">
        <w:rPr>
          <w:rFonts w:ascii="Times New Roman" w:hAnsi="Times New Roman" w:cs="Times New Roman"/>
        </w:rPr>
        <w:t>There are some publishers which send regular calls for papers to the entire faculty.  This happened to yours truly in Iraq</w:t>
      </w:r>
      <w:r w:rsidR="000313CD">
        <w:rPr>
          <w:rFonts w:ascii="Times New Roman" w:hAnsi="Times New Roman" w:cs="Times New Roman"/>
        </w:rPr>
        <w:t xml:space="preserve">.  </w:t>
      </w:r>
      <w:r w:rsidR="00265E77">
        <w:rPr>
          <w:rFonts w:ascii="Times New Roman" w:hAnsi="Times New Roman" w:cs="Times New Roman"/>
        </w:rPr>
        <w:t>Zubair Hasan at the International Islamic University of Malaysia reports he receives such calls daily, often from journals that claim they publish frequently and on a broad field of topics.</w:t>
      </w:r>
      <w:r w:rsidR="00265E77">
        <w:rPr>
          <w:rStyle w:val="FootnoteReference"/>
          <w:rFonts w:ascii="Times New Roman" w:hAnsi="Times New Roman" w:cs="Times New Roman"/>
        </w:rPr>
        <w:footnoteReference w:id="4"/>
      </w:r>
      <w:r w:rsidR="00265E77">
        <w:rPr>
          <w:rFonts w:ascii="Times New Roman" w:hAnsi="Times New Roman" w:cs="Times New Roman"/>
        </w:rPr>
        <w:t xml:space="preserve">  </w:t>
      </w:r>
      <w:r w:rsidR="000D01CC">
        <w:rPr>
          <w:rFonts w:ascii="Times New Roman" w:hAnsi="Times New Roman" w:cs="Times New Roman"/>
        </w:rPr>
        <w:t xml:space="preserve">Such publishers are a third type of predatory publisher or at least a </w:t>
      </w:r>
      <w:r w:rsidR="008F48D3">
        <w:rPr>
          <w:rFonts w:ascii="Times New Roman" w:hAnsi="Times New Roman" w:cs="Times New Roman"/>
        </w:rPr>
        <w:t>second- or third-rate</w:t>
      </w:r>
      <w:r w:rsidR="000D01CC">
        <w:rPr>
          <w:rFonts w:ascii="Times New Roman" w:hAnsi="Times New Roman" w:cs="Times New Roman"/>
        </w:rPr>
        <w:t xml:space="preserve"> publisher.  </w:t>
      </w:r>
      <w:r w:rsidR="00265E77">
        <w:rPr>
          <w:rFonts w:ascii="Times New Roman" w:hAnsi="Times New Roman" w:cs="Times New Roman"/>
        </w:rPr>
        <w:t>Put differently</w:t>
      </w:r>
      <w:r w:rsidR="000D01CC">
        <w:rPr>
          <w:rFonts w:ascii="Times New Roman" w:hAnsi="Times New Roman" w:cs="Times New Roman"/>
        </w:rPr>
        <w:t xml:space="preserve">, if the press is chasing authors, then it cannot be a prestigious press.  </w:t>
      </w:r>
      <w:r w:rsidR="00265E77">
        <w:rPr>
          <w:rFonts w:ascii="Times New Roman" w:hAnsi="Times New Roman" w:cs="Times New Roman"/>
        </w:rPr>
        <w:t>P</w:t>
      </w:r>
      <w:r w:rsidR="000D01CC">
        <w:rPr>
          <w:rFonts w:ascii="Times New Roman" w:hAnsi="Times New Roman" w:cs="Times New Roman"/>
        </w:rPr>
        <w:t xml:space="preserve">resses attached to </w:t>
      </w:r>
      <w:r w:rsidR="00265E77">
        <w:rPr>
          <w:rFonts w:ascii="Times New Roman" w:hAnsi="Times New Roman" w:cs="Times New Roman"/>
        </w:rPr>
        <w:t xml:space="preserve">Euro-American </w:t>
      </w:r>
      <w:r w:rsidR="000D01CC">
        <w:rPr>
          <w:rFonts w:ascii="Times New Roman" w:hAnsi="Times New Roman" w:cs="Times New Roman"/>
        </w:rPr>
        <w:t>universities</w:t>
      </w:r>
      <w:r w:rsidR="00265E77">
        <w:rPr>
          <w:rFonts w:ascii="Times New Roman" w:hAnsi="Times New Roman" w:cs="Times New Roman"/>
        </w:rPr>
        <w:t xml:space="preserve"> usually desist from such practices</w:t>
      </w:r>
      <w:r w:rsidR="000D01CC">
        <w:rPr>
          <w:rFonts w:ascii="Times New Roman" w:hAnsi="Times New Roman" w:cs="Times New Roman"/>
        </w:rPr>
        <w:t xml:space="preserve">.  However, </w:t>
      </w:r>
      <w:r w:rsidR="00B10496">
        <w:rPr>
          <w:rFonts w:ascii="Times New Roman" w:hAnsi="Times New Roman" w:cs="Times New Roman"/>
        </w:rPr>
        <w:t xml:space="preserve">as the sheer number of </w:t>
      </w:r>
      <w:r w:rsidR="000D01CC">
        <w:rPr>
          <w:rFonts w:ascii="Times New Roman" w:hAnsi="Times New Roman" w:cs="Times New Roman"/>
        </w:rPr>
        <w:t>journals and publishing platforms</w:t>
      </w:r>
      <w:r w:rsidR="00B10496">
        <w:rPr>
          <w:rFonts w:ascii="Times New Roman" w:hAnsi="Times New Roman" w:cs="Times New Roman"/>
        </w:rPr>
        <w:t xml:space="preserve"> increases, it only makes sense that </w:t>
      </w:r>
      <w:r w:rsidR="000D01CC">
        <w:rPr>
          <w:rFonts w:ascii="Times New Roman" w:hAnsi="Times New Roman" w:cs="Times New Roman"/>
        </w:rPr>
        <w:t xml:space="preserve">recruitment, general calls for paper, and even targeted invitations </w:t>
      </w:r>
      <w:r w:rsidR="00B10496">
        <w:rPr>
          <w:rFonts w:ascii="Times New Roman" w:hAnsi="Times New Roman" w:cs="Times New Roman"/>
        </w:rPr>
        <w:t>become more common.</w:t>
      </w:r>
    </w:p>
    <w:p w14:paraId="6E8C8018" w14:textId="7AF3C68E" w:rsidR="002C49FE" w:rsidRDefault="00B10496" w:rsidP="002C49FE">
      <w:pPr>
        <w:spacing w:line="360" w:lineRule="auto"/>
        <w:ind w:firstLine="720"/>
        <w:rPr>
          <w:rFonts w:ascii="Times New Roman" w:hAnsi="Times New Roman" w:cs="Times New Roman"/>
        </w:rPr>
      </w:pPr>
      <w:r>
        <w:rPr>
          <w:rFonts w:ascii="Times New Roman" w:hAnsi="Times New Roman" w:cs="Times New Roman"/>
        </w:rPr>
        <w:t xml:space="preserve">Ownership is another issue that may add </w:t>
      </w:r>
      <w:r w:rsidR="000D01CC">
        <w:rPr>
          <w:rFonts w:ascii="Times New Roman" w:hAnsi="Times New Roman" w:cs="Times New Roman"/>
        </w:rPr>
        <w:t xml:space="preserve">murkiness or opaqueness </w:t>
      </w:r>
      <w:r>
        <w:rPr>
          <w:rFonts w:ascii="Times New Roman" w:hAnsi="Times New Roman" w:cs="Times New Roman"/>
        </w:rPr>
        <w:t xml:space="preserve">to a particular publishing platform.  </w:t>
      </w:r>
      <w:r w:rsidR="00655BDF">
        <w:rPr>
          <w:rFonts w:ascii="Times New Roman" w:hAnsi="Times New Roman" w:cs="Times New Roman"/>
        </w:rPr>
        <w:t>University presses and independent publishers used to dominate the market.  Since the advent of the internet, p</w:t>
      </w:r>
      <w:r>
        <w:rPr>
          <w:rFonts w:ascii="Times New Roman" w:hAnsi="Times New Roman" w:cs="Times New Roman"/>
        </w:rPr>
        <w:t xml:space="preserve">ublishing platforms </w:t>
      </w:r>
      <w:r w:rsidR="00655BDF">
        <w:rPr>
          <w:rFonts w:ascii="Times New Roman" w:hAnsi="Times New Roman" w:cs="Times New Roman"/>
        </w:rPr>
        <w:t xml:space="preserve">can be set up by individuals and companies anywhere.  In the case of the “Kurdish Studies” journal, the platform, </w:t>
      </w:r>
      <w:r w:rsidR="00A17EA8">
        <w:rPr>
          <w:rFonts w:ascii="Times New Roman" w:hAnsi="Times New Roman" w:cs="Times New Roman"/>
        </w:rPr>
        <w:t>Transnational Press London</w:t>
      </w:r>
      <w:r w:rsidR="00655BDF">
        <w:rPr>
          <w:rFonts w:ascii="Times New Roman" w:hAnsi="Times New Roman" w:cs="Times New Roman"/>
        </w:rPr>
        <w:t xml:space="preserve">, was founded and originally owned by Ibrahim </w:t>
      </w:r>
      <w:proofErr w:type="spellStart"/>
      <w:r w:rsidR="00655BDF">
        <w:rPr>
          <w:rFonts w:ascii="Times New Roman" w:hAnsi="Times New Roman" w:cs="Times New Roman"/>
        </w:rPr>
        <w:t>Sirkeci</w:t>
      </w:r>
      <w:proofErr w:type="spellEnd"/>
      <w:r w:rsidR="00A17EA8">
        <w:rPr>
          <w:rFonts w:ascii="Times New Roman" w:hAnsi="Times New Roman" w:cs="Times New Roman"/>
        </w:rPr>
        <w:t xml:space="preserve">, a professor of business at the University of </w:t>
      </w:r>
      <w:proofErr w:type="gramStart"/>
      <w:r w:rsidR="00A17EA8">
        <w:rPr>
          <w:rFonts w:ascii="Times New Roman" w:hAnsi="Times New Roman" w:cs="Times New Roman"/>
        </w:rPr>
        <w:t>Salford</w:t>
      </w:r>
      <w:proofErr w:type="gramEnd"/>
      <w:r w:rsidR="00A17EA8">
        <w:rPr>
          <w:rFonts w:ascii="Times New Roman" w:hAnsi="Times New Roman" w:cs="Times New Roman"/>
        </w:rPr>
        <w:t xml:space="preserve"> which is located in Manchester, in the United Kingdom.</w:t>
      </w:r>
      <w:r w:rsidR="00A17EA8">
        <w:rPr>
          <w:rStyle w:val="FootnoteReference"/>
          <w:rFonts w:ascii="Times New Roman" w:hAnsi="Times New Roman" w:cs="Times New Roman"/>
        </w:rPr>
        <w:footnoteReference w:id="5"/>
      </w:r>
      <w:r w:rsidR="00A17EA8">
        <w:rPr>
          <w:rFonts w:ascii="Times New Roman" w:hAnsi="Times New Roman" w:cs="Times New Roman"/>
        </w:rPr>
        <w:t xml:space="preserve">  Prof. </w:t>
      </w:r>
      <w:proofErr w:type="spellStart"/>
      <w:r w:rsidR="00A17EA8">
        <w:rPr>
          <w:rFonts w:ascii="Times New Roman" w:hAnsi="Times New Roman" w:cs="Times New Roman"/>
        </w:rPr>
        <w:t>Sirkeci</w:t>
      </w:r>
      <w:proofErr w:type="spellEnd"/>
      <w:r w:rsidR="00A17EA8">
        <w:rPr>
          <w:rFonts w:ascii="Times New Roman" w:hAnsi="Times New Roman" w:cs="Times New Roman"/>
        </w:rPr>
        <w:t xml:space="preserve"> has since, according to the angry editors of “Kurdish Studies</w:t>
      </w:r>
      <w:r w:rsidR="00AB649D">
        <w:rPr>
          <w:rFonts w:ascii="Times New Roman" w:hAnsi="Times New Roman" w:cs="Times New Roman"/>
        </w:rPr>
        <w:t>,</w:t>
      </w:r>
      <w:r w:rsidR="00A17EA8">
        <w:rPr>
          <w:rFonts w:ascii="Times New Roman" w:hAnsi="Times New Roman" w:cs="Times New Roman"/>
        </w:rPr>
        <w:t>” sold the platform to a Chinese company.  Note that the adjective “Chinese” implies “fake” or “low quality.”</w:t>
      </w:r>
      <w:r w:rsidR="002C49FE">
        <w:rPr>
          <w:rFonts w:ascii="Times New Roman" w:hAnsi="Times New Roman" w:cs="Times New Roman"/>
        </w:rPr>
        <w:t xml:space="preserve">  </w:t>
      </w:r>
      <w:r w:rsidR="00A17EA8">
        <w:rPr>
          <w:rFonts w:ascii="Times New Roman" w:hAnsi="Times New Roman" w:cs="Times New Roman"/>
        </w:rPr>
        <w:t xml:space="preserve">Note further that </w:t>
      </w:r>
      <w:r w:rsidR="00A17EA8">
        <w:rPr>
          <w:rFonts w:ascii="Times New Roman" w:hAnsi="Times New Roman" w:cs="Times New Roman"/>
        </w:rPr>
        <w:lastRenderedPageBreak/>
        <w:t xml:space="preserve">there are several </w:t>
      </w:r>
      <w:r w:rsidR="002C49FE">
        <w:rPr>
          <w:rFonts w:ascii="Times New Roman" w:hAnsi="Times New Roman" w:cs="Times New Roman"/>
        </w:rPr>
        <w:t>well-regarded</w:t>
      </w:r>
      <w:r w:rsidR="00A17EA8">
        <w:rPr>
          <w:rFonts w:ascii="Times New Roman" w:hAnsi="Times New Roman" w:cs="Times New Roman"/>
        </w:rPr>
        <w:t xml:space="preserve"> journals that are privately owned</w:t>
      </w:r>
      <w:r w:rsidR="002C49FE">
        <w:rPr>
          <w:rFonts w:ascii="Times New Roman" w:hAnsi="Times New Roman" w:cs="Times New Roman"/>
        </w:rPr>
        <w:t xml:space="preserve"> and managed, as is much of the </w:t>
      </w:r>
      <w:r w:rsidR="00EF79C6">
        <w:rPr>
          <w:rFonts w:ascii="Times New Roman" w:hAnsi="Times New Roman" w:cs="Times New Roman"/>
        </w:rPr>
        <w:t xml:space="preserve">mainstream </w:t>
      </w:r>
      <w:r w:rsidR="002C49FE">
        <w:rPr>
          <w:rFonts w:ascii="Times New Roman" w:hAnsi="Times New Roman" w:cs="Times New Roman"/>
        </w:rPr>
        <w:t xml:space="preserve">mass media.  </w:t>
      </w:r>
    </w:p>
    <w:p w14:paraId="7B4ACED3" w14:textId="77777777" w:rsidR="004C235A" w:rsidRDefault="004C235A" w:rsidP="00932FBD">
      <w:pPr>
        <w:spacing w:line="360" w:lineRule="auto"/>
        <w:ind w:firstLine="720"/>
        <w:rPr>
          <w:rFonts w:ascii="Times New Roman" w:hAnsi="Times New Roman" w:cs="Times New Roman"/>
        </w:rPr>
      </w:pPr>
    </w:p>
    <w:p w14:paraId="6A77ABFC" w14:textId="526B78C4" w:rsidR="00B156F9" w:rsidRDefault="00FE6429" w:rsidP="00B156F9">
      <w:pPr>
        <w:pStyle w:val="Heading2"/>
      </w:pPr>
      <w:bookmarkStart w:id="6" w:name="_Toc148302675"/>
      <w:r>
        <w:t xml:space="preserve">The Rise of the Modern </w:t>
      </w:r>
      <w:r w:rsidR="00B156F9">
        <w:t>Academ</w:t>
      </w:r>
      <w:r>
        <w:t>y</w:t>
      </w:r>
      <w:r w:rsidR="00B156F9">
        <w:t xml:space="preserve"> and Publishing in the Middle East</w:t>
      </w:r>
      <w:bookmarkEnd w:id="6"/>
    </w:p>
    <w:p w14:paraId="75399060" w14:textId="5784BDEC" w:rsidR="00F85B08" w:rsidRDefault="00571C31" w:rsidP="004C235A">
      <w:pPr>
        <w:spacing w:line="360" w:lineRule="auto"/>
        <w:rPr>
          <w:rFonts w:ascii="Times New Roman" w:hAnsi="Times New Roman" w:cs="Times New Roman"/>
        </w:rPr>
      </w:pPr>
      <w:r>
        <w:rPr>
          <w:rFonts w:ascii="Times New Roman" w:hAnsi="Times New Roman" w:cs="Times New Roman"/>
        </w:rPr>
        <w:tab/>
        <w:t xml:space="preserve">The oldest continuously running institution of higher education in the world is al-Azhar University in Egypt.  Yet, today </w:t>
      </w:r>
      <w:proofErr w:type="gramStart"/>
      <w:r>
        <w:rPr>
          <w:rFonts w:ascii="Times New Roman" w:hAnsi="Times New Roman" w:cs="Times New Roman"/>
        </w:rPr>
        <w:t>American</w:t>
      </w:r>
      <w:proofErr w:type="gramEnd"/>
      <w:r>
        <w:rPr>
          <w:rFonts w:ascii="Times New Roman" w:hAnsi="Times New Roman" w:cs="Times New Roman"/>
        </w:rPr>
        <w:t xml:space="preserve"> and British universities </w:t>
      </w:r>
      <w:r w:rsidR="00F85B08">
        <w:rPr>
          <w:rFonts w:ascii="Times New Roman" w:hAnsi="Times New Roman" w:cs="Times New Roman"/>
        </w:rPr>
        <w:t>crowd the top of world rankings in higher education.</w:t>
      </w:r>
      <w:r w:rsidR="00F85B08">
        <w:rPr>
          <w:rStyle w:val="FootnoteReference"/>
          <w:rFonts w:ascii="Times New Roman" w:hAnsi="Times New Roman" w:cs="Times New Roman"/>
        </w:rPr>
        <w:footnoteReference w:id="6"/>
      </w:r>
      <w:r w:rsidR="00F85B08">
        <w:rPr>
          <w:rFonts w:ascii="Times New Roman" w:hAnsi="Times New Roman" w:cs="Times New Roman"/>
        </w:rPr>
        <w:t xml:space="preserve">  American and British universities produce more PhDs than necessary to cover their domestic needs for faculty in higher education and at least some of these newly minted PhDs either come to teach at or return to teach at universities in the Global South.  American and British PhDs are highly coveted by both American style universities abroad, but also by local universities interested in boosting their ranking.</w:t>
      </w:r>
      <w:r w:rsidR="007B5A00">
        <w:rPr>
          <w:rStyle w:val="FootnoteReference"/>
          <w:rFonts w:ascii="Times New Roman" w:hAnsi="Times New Roman" w:cs="Times New Roman"/>
        </w:rPr>
        <w:footnoteReference w:id="7"/>
      </w:r>
      <w:r w:rsidR="00F85B08">
        <w:rPr>
          <w:rFonts w:ascii="Times New Roman" w:hAnsi="Times New Roman" w:cs="Times New Roman"/>
        </w:rPr>
        <w:t xml:space="preserve">  </w:t>
      </w:r>
    </w:p>
    <w:p w14:paraId="288AAFE0" w14:textId="6E41A53F" w:rsidR="007B5A00" w:rsidRDefault="007B5A00" w:rsidP="004C235A">
      <w:pPr>
        <w:spacing w:line="360" w:lineRule="auto"/>
        <w:rPr>
          <w:rFonts w:ascii="Times New Roman" w:hAnsi="Times New Roman" w:cs="Times New Roman"/>
        </w:rPr>
      </w:pPr>
      <w:r>
        <w:rPr>
          <w:rFonts w:ascii="Times New Roman" w:hAnsi="Times New Roman" w:cs="Times New Roman"/>
        </w:rPr>
        <w:tab/>
        <w:t>Western style institutions of higher education are often traced back to missionary activity in the 19</w:t>
      </w:r>
      <w:r w:rsidRPr="007B5A00">
        <w:rPr>
          <w:rFonts w:ascii="Times New Roman" w:hAnsi="Times New Roman" w:cs="Times New Roman"/>
          <w:vertAlign w:val="superscript"/>
        </w:rPr>
        <w:t>th</w:t>
      </w:r>
      <w:r>
        <w:rPr>
          <w:rFonts w:ascii="Times New Roman" w:hAnsi="Times New Roman" w:cs="Times New Roman"/>
        </w:rPr>
        <w:t xml:space="preserve"> century.  This applies to the American University in Cairo and the American University of Beirut.  Technically, European and particularly German military training of, for instance, Ottoman forces </w:t>
      </w:r>
      <w:r w:rsidR="002D7E0D">
        <w:rPr>
          <w:rFonts w:ascii="Times New Roman" w:hAnsi="Times New Roman" w:cs="Times New Roman"/>
        </w:rPr>
        <w:t xml:space="preserve">in the eighteenth and nineteenth centuries </w:t>
      </w:r>
      <w:r>
        <w:rPr>
          <w:rFonts w:ascii="Times New Roman" w:hAnsi="Times New Roman" w:cs="Times New Roman"/>
        </w:rPr>
        <w:t>predates missionary institutions but already forebode European ascendance and hegemony.</w:t>
      </w:r>
      <w:r>
        <w:rPr>
          <w:rStyle w:val="FootnoteReference"/>
          <w:rFonts w:ascii="Times New Roman" w:hAnsi="Times New Roman" w:cs="Times New Roman"/>
        </w:rPr>
        <w:footnoteReference w:id="8"/>
      </w:r>
      <w:r>
        <w:rPr>
          <w:rFonts w:ascii="Times New Roman" w:hAnsi="Times New Roman" w:cs="Times New Roman"/>
        </w:rPr>
        <w:t xml:space="preserve">  Nevertheless, it was during the colonial period that Western education became the hallmark of the elite.  Until today, the children of the elite in countries like Syria and Iraq have studied at institutions such as Princeton, Harvard, and Columbia University.</w:t>
      </w:r>
      <w:r>
        <w:rPr>
          <w:rStyle w:val="FootnoteReference"/>
          <w:rFonts w:ascii="Times New Roman" w:hAnsi="Times New Roman" w:cs="Times New Roman"/>
        </w:rPr>
        <w:footnoteReference w:id="9"/>
      </w:r>
      <w:r>
        <w:rPr>
          <w:rFonts w:ascii="Times New Roman" w:hAnsi="Times New Roman" w:cs="Times New Roman"/>
        </w:rPr>
        <w:t xml:space="preserve">  </w:t>
      </w:r>
    </w:p>
    <w:p w14:paraId="7F7E6C33" w14:textId="4093B044" w:rsidR="00A75CC3" w:rsidRDefault="00A75CC3" w:rsidP="00AA5D01">
      <w:pPr>
        <w:spacing w:line="360" w:lineRule="auto"/>
        <w:rPr>
          <w:rFonts w:ascii="Times New Roman" w:hAnsi="Times New Roman" w:cs="Times New Roman"/>
        </w:rPr>
      </w:pPr>
      <w:r>
        <w:rPr>
          <w:rFonts w:ascii="Times New Roman" w:hAnsi="Times New Roman" w:cs="Times New Roman"/>
        </w:rPr>
        <w:tab/>
        <w:t xml:space="preserve">Secondary </w:t>
      </w:r>
      <w:proofErr w:type="gramStart"/>
      <w:r>
        <w:rPr>
          <w:rFonts w:ascii="Times New Roman" w:hAnsi="Times New Roman" w:cs="Times New Roman"/>
        </w:rPr>
        <w:t>elites</w:t>
      </w:r>
      <w:proofErr w:type="gramEnd"/>
      <w:r>
        <w:rPr>
          <w:rFonts w:ascii="Times New Roman" w:hAnsi="Times New Roman" w:cs="Times New Roman"/>
        </w:rPr>
        <w:t xml:space="preserve"> study at local, English-medium institutions including various “American Universities.”  There are roughly eighty</w:t>
      </w:r>
      <w:r w:rsidR="009E17E2">
        <w:rPr>
          <w:rFonts w:ascii="Times New Roman" w:hAnsi="Times New Roman" w:cs="Times New Roman"/>
        </w:rPr>
        <w:t>-</w:t>
      </w:r>
      <w:r w:rsidR="009F1338">
        <w:rPr>
          <w:rFonts w:ascii="Times New Roman" w:hAnsi="Times New Roman" w:cs="Times New Roman"/>
        </w:rPr>
        <w:t xml:space="preserve">six </w:t>
      </w:r>
      <w:r>
        <w:rPr>
          <w:rFonts w:ascii="Times New Roman" w:hAnsi="Times New Roman" w:cs="Times New Roman"/>
        </w:rPr>
        <w:t>of these around the globe.</w:t>
      </w:r>
      <w:r>
        <w:rPr>
          <w:rStyle w:val="FootnoteReference"/>
          <w:rFonts w:ascii="Times New Roman" w:hAnsi="Times New Roman" w:cs="Times New Roman"/>
        </w:rPr>
        <w:footnoteReference w:id="10"/>
      </w:r>
      <w:r>
        <w:rPr>
          <w:rFonts w:ascii="Times New Roman" w:hAnsi="Times New Roman" w:cs="Times New Roman"/>
        </w:rPr>
        <w:t xml:space="preserve">  In Iraq, there are currently three.  There are two in the autonomous Kurdish region and one in Baghdad.  One might say that each political sphere has its own American university.  </w:t>
      </w:r>
      <w:r w:rsidR="00AA5D01">
        <w:rPr>
          <w:rFonts w:ascii="Times New Roman" w:hAnsi="Times New Roman" w:cs="Times New Roman"/>
        </w:rPr>
        <w:t xml:space="preserve">The first of these, the American University of Iraq, Sulaimani, was established in 2007 to foster peace, train future </w:t>
      </w:r>
      <w:r w:rsidR="00AA5D01">
        <w:rPr>
          <w:rFonts w:ascii="Times New Roman" w:hAnsi="Times New Roman" w:cs="Times New Roman"/>
        </w:rPr>
        <w:lastRenderedPageBreak/>
        <w:t>leadership, and support post-conflict reconstruction.</w:t>
      </w:r>
      <w:r w:rsidR="00AA5D01">
        <w:rPr>
          <w:rStyle w:val="FootnoteReference"/>
          <w:rFonts w:ascii="Times New Roman" w:hAnsi="Times New Roman" w:cs="Times New Roman"/>
        </w:rPr>
        <w:footnoteReference w:id="11"/>
      </w:r>
      <w:r w:rsidR="00AA5D01">
        <w:rPr>
          <w:rFonts w:ascii="Times New Roman" w:hAnsi="Times New Roman" w:cs="Times New Roman"/>
        </w:rPr>
        <w:t xml:space="preserve">  It was established in the south-eastern province of Kurdistan ruled by the Patriotic Union of Kurdistan (PUK).  The American University of Kurdistan in Duhok was established a few years later in the western part of Iraqi Kurdistan, the territory ruled by the Kurdish Democratic Party (KDP).  In 2018, the American University of Iraq Baghdad (AUIB) was founded as a private university near the airport on the ground of a former palace belonging to Saddam Hussain </w:t>
      </w:r>
      <w:proofErr w:type="gramStart"/>
      <w:r w:rsidR="00AA5D01">
        <w:rPr>
          <w:rFonts w:ascii="Times New Roman" w:hAnsi="Times New Roman" w:cs="Times New Roman"/>
        </w:rPr>
        <w:t>in order to</w:t>
      </w:r>
      <w:proofErr w:type="gramEnd"/>
      <w:r w:rsidR="00AA5D01">
        <w:rPr>
          <w:rFonts w:ascii="Times New Roman" w:hAnsi="Times New Roman" w:cs="Times New Roman"/>
        </w:rPr>
        <w:t xml:space="preserve"> revive Baghdad’s intellectual history.</w:t>
      </w:r>
      <w:r w:rsidR="00AA5D01">
        <w:rPr>
          <w:rStyle w:val="FootnoteReference"/>
          <w:rFonts w:ascii="Times New Roman" w:hAnsi="Times New Roman" w:cs="Times New Roman"/>
        </w:rPr>
        <w:footnoteReference w:id="12"/>
      </w:r>
      <w:r w:rsidR="00AA5D01">
        <w:rPr>
          <w:rFonts w:ascii="Times New Roman" w:hAnsi="Times New Roman" w:cs="Times New Roman"/>
        </w:rPr>
        <w:t xml:space="preserve">  </w:t>
      </w:r>
      <w:r w:rsidR="00CA65A7">
        <w:rPr>
          <w:rFonts w:ascii="Times New Roman" w:hAnsi="Times New Roman" w:cs="Times New Roman"/>
        </w:rPr>
        <w:t>Now, t</w:t>
      </w:r>
      <w:r w:rsidR="002D061F">
        <w:rPr>
          <w:rFonts w:ascii="Times New Roman" w:hAnsi="Times New Roman" w:cs="Times New Roman"/>
        </w:rPr>
        <w:t>hese American universities</w:t>
      </w:r>
      <w:r w:rsidR="00CA65A7">
        <w:rPr>
          <w:rFonts w:ascii="Times New Roman" w:hAnsi="Times New Roman" w:cs="Times New Roman"/>
        </w:rPr>
        <w:t xml:space="preserve"> have to</w:t>
      </w:r>
      <w:r w:rsidR="002D061F">
        <w:rPr>
          <w:rFonts w:ascii="Times New Roman" w:hAnsi="Times New Roman" w:cs="Times New Roman"/>
        </w:rPr>
        <w:t xml:space="preserve"> compete with other private institutions for students’ tuition.  Other private institutions</w:t>
      </w:r>
      <w:r w:rsidR="00CA65A7">
        <w:rPr>
          <w:rFonts w:ascii="Times New Roman" w:hAnsi="Times New Roman" w:cs="Times New Roman"/>
        </w:rPr>
        <w:t xml:space="preserve"> which have opened their doors since 2003 in Iraq</w:t>
      </w:r>
      <w:r w:rsidR="002D061F">
        <w:rPr>
          <w:rFonts w:ascii="Times New Roman" w:hAnsi="Times New Roman" w:cs="Times New Roman"/>
        </w:rPr>
        <w:t xml:space="preserve"> include Turkish, Malaysian, and Czech universities.  </w:t>
      </w:r>
    </w:p>
    <w:p w14:paraId="4508B3BC" w14:textId="7CDDF18C" w:rsidR="00A079CA" w:rsidRDefault="00754AA7" w:rsidP="00345C96">
      <w:pPr>
        <w:spacing w:line="360" w:lineRule="auto"/>
        <w:rPr>
          <w:rFonts w:ascii="Times New Roman" w:hAnsi="Times New Roman" w:cs="Times New Roman"/>
        </w:rPr>
      </w:pPr>
      <w:r>
        <w:rPr>
          <w:rFonts w:ascii="Times New Roman" w:hAnsi="Times New Roman" w:cs="Times New Roman"/>
        </w:rPr>
        <w:tab/>
      </w:r>
      <w:r w:rsidR="00FF5900">
        <w:rPr>
          <w:rFonts w:ascii="Times New Roman" w:hAnsi="Times New Roman" w:cs="Times New Roman"/>
        </w:rPr>
        <w:t xml:space="preserve">According to Kyle Long, </w:t>
      </w:r>
      <w:r w:rsidR="00971CFD">
        <w:rPr>
          <w:rFonts w:ascii="Times New Roman" w:hAnsi="Times New Roman" w:cs="Times New Roman"/>
        </w:rPr>
        <w:t>American universities abroad are diplomatic ambassadors and a manifestation on American soft power.</w:t>
      </w:r>
      <w:r w:rsidR="00CA65A7">
        <w:rPr>
          <w:rStyle w:val="FootnoteReference"/>
          <w:rFonts w:ascii="Times New Roman" w:hAnsi="Times New Roman" w:cs="Times New Roman"/>
        </w:rPr>
        <w:footnoteReference w:id="13"/>
      </w:r>
      <w:r w:rsidR="00971CFD">
        <w:rPr>
          <w:rFonts w:ascii="Times New Roman" w:hAnsi="Times New Roman" w:cs="Times New Roman"/>
        </w:rPr>
        <w:t xml:space="preserve">  This can be seen as an asset, as part of the globalization and standardization of higher education or it can be deemed a critique.  Long notes that there are generally three critiques of American higher education abroad.  </w:t>
      </w:r>
      <w:r w:rsidR="00436328">
        <w:rPr>
          <w:rFonts w:ascii="Times New Roman" w:hAnsi="Times New Roman" w:cs="Times New Roman"/>
        </w:rPr>
        <w:t>The first is the “imperialism thesis,” the second is the “inefficiency thesis,” and the third is the “insignificance thesis.”</w:t>
      </w:r>
      <w:r w:rsidR="00436328">
        <w:rPr>
          <w:rStyle w:val="FootnoteReference"/>
          <w:rFonts w:ascii="Times New Roman" w:hAnsi="Times New Roman" w:cs="Times New Roman"/>
        </w:rPr>
        <w:footnoteReference w:id="14"/>
      </w:r>
      <w:r w:rsidR="00436328">
        <w:rPr>
          <w:rFonts w:ascii="Times New Roman" w:hAnsi="Times New Roman" w:cs="Times New Roman"/>
        </w:rPr>
        <w:t xml:space="preserve">  It is the first that is relevant to the larger point of this paper and about this critique.  Long recounts that American style institutions of higher education declined by 2016, though online access to degree programs at American universities more than doubles between 2016 to 2021.</w:t>
      </w:r>
      <w:r w:rsidR="00436328">
        <w:rPr>
          <w:rStyle w:val="FootnoteReference"/>
          <w:rFonts w:ascii="Times New Roman" w:hAnsi="Times New Roman" w:cs="Times New Roman"/>
        </w:rPr>
        <w:footnoteReference w:id="15"/>
      </w:r>
      <w:r w:rsidR="00436328">
        <w:rPr>
          <w:rFonts w:ascii="Times New Roman" w:hAnsi="Times New Roman" w:cs="Times New Roman"/>
        </w:rPr>
        <w:t xml:space="preserve">  Lastly, he encourages academics and academic institutions to implement Chrystal George Mwangi’s “framework for circumventing the harmful possibilities of international higher education partnerships under the neocolonial status quo” through “the principle of </w:t>
      </w:r>
      <w:r w:rsidR="00436328" w:rsidRPr="00436328">
        <w:rPr>
          <w:rFonts w:ascii="Times New Roman" w:hAnsi="Times New Roman" w:cs="Times New Roman"/>
          <w:i/>
          <w:iCs/>
        </w:rPr>
        <w:t>mutuality</w:t>
      </w:r>
      <w:r w:rsidR="00436328">
        <w:rPr>
          <w:rFonts w:ascii="Times New Roman" w:hAnsi="Times New Roman" w:cs="Times New Roman"/>
        </w:rPr>
        <w:t>.”</w:t>
      </w:r>
      <w:r w:rsidR="00436328">
        <w:rPr>
          <w:rStyle w:val="FootnoteReference"/>
          <w:rFonts w:ascii="Times New Roman" w:hAnsi="Times New Roman" w:cs="Times New Roman"/>
        </w:rPr>
        <w:footnoteReference w:id="16"/>
      </w:r>
      <w:r w:rsidR="00436328">
        <w:rPr>
          <w:rFonts w:ascii="Times New Roman" w:hAnsi="Times New Roman" w:cs="Times New Roman"/>
        </w:rPr>
        <w:t xml:space="preserve">  Mutuality, furthermore, is composed of participation, solidarity, accountability, and equity.  By emphasizing these “elements, it can mitigate the dominance and exploitation that occurs in an imperial arrangement.”</w:t>
      </w:r>
      <w:r w:rsidR="00436328">
        <w:rPr>
          <w:rStyle w:val="FootnoteReference"/>
          <w:rFonts w:ascii="Times New Roman" w:hAnsi="Times New Roman" w:cs="Times New Roman"/>
        </w:rPr>
        <w:footnoteReference w:id="17"/>
      </w:r>
      <w:r w:rsidR="00A079CA">
        <w:rPr>
          <w:rFonts w:ascii="Times New Roman" w:hAnsi="Times New Roman" w:cs="Times New Roman"/>
        </w:rPr>
        <w:t xml:space="preserve">  </w:t>
      </w:r>
      <w:r w:rsidR="00345C96">
        <w:rPr>
          <w:rFonts w:ascii="Times New Roman" w:hAnsi="Times New Roman" w:cs="Times New Roman"/>
        </w:rPr>
        <w:t xml:space="preserve">While this principle of mutuality might counter the “imperialism thesis” in the context of a teaching-focused institutions, it is difficult to translate into publishing.  Cooperative </w:t>
      </w:r>
      <w:r w:rsidR="00345C96">
        <w:rPr>
          <w:rFonts w:ascii="Times New Roman" w:hAnsi="Times New Roman" w:cs="Times New Roman"/>
        </w:rPr>
        <w:lastRenderedPageBreak/>
        <w:t xml:space="preserve">publishing happens, to some extent, in the sciences, but only as the workload is divvied up.  It is practically unheard of in the social sciences and the humanities.  </w:t>
      </w:r>
    </w:p>
    <w:p w14:paraId="55D346DF" w14:textId="64E6DB69" w:rsidR="00345C96" w:rsidRDefault="00345C96" w:rsidP="00345C96">
      <w:pPr>
        <w:spacing w:line="360" w:lineRule="auto"/>
        <w:ind w:firstLine="720"/>
        <w:rPr>
          <w:rFonts w:ascii="Times New Roman" w:hAnsi="Times New Roman" w:cs="Times New Roman"/>
        </w:rPr>
      </w:pPr>
      <w:r>
        <w:rPr>
          <w:rFonts w:ascii="Times New Roman" w:hAnsi="Times New Roman" w:cs="Times New Roman"/>
        </w:rPr>
        <w:t>The importation of Western publishing models and educational standards, according to Zubair Hasan, ha</w:t>
      </w:r>
      <w:r w:rsidR="00A75CC3">
        <w:rPr>
          <w:rFonts w:ascii="Times New Roman" w:hAnsi="Times New Roman" w:cs="Times New Roman"/>
        </w:rPr>
        <w:t>s led to the proliferation of predatory publications.</w:t>
      </w:r>
      <w:r w:rsidR="00CA65A7">
        <w:rPr>
          <w:rStyle w:val="FootnoteReference"/>
          <w:rFonts w:ascii="Times New Roman" w:hAnsi="Times New Roman" w:cs="Times New Roman"/>
        </w:rPr>
        <w:footnoteReference w:id="18"/>
      </w:r>
      <w:r w:rsidR="00A75CC3">
        <w:rPr>
          <w:rFonts w:ascii="Times New Roman" w:hAnsi="Times New Roman" w:cs="Times New Roman"/>
        </w:rPr>
        <w:t xml:space="preserve">  But how exactly did that happen?</w:t>
      </w:r>
    </w:p>
    <w:p w14:paraId="4CD87D4D" w14:textId="27D7FF64" w:rsidR="00345C96" w:rsidRDefault="00345C96" w:rsidP="00345C96">
      <w:pPr>
        <w:spacing w:line="360" w:lineRule="auto"/>
        <w:ind w:firstLine="720"/>
        <w:rPr>
          <w:rFonts w:ascii="Times New Roman" w:hAnsi="Times New Roman" w:cs="Times New Roman"/>
        </w:rPr>
      </w:pPr>
      <w:r>
        <w:rPr>
          <w:rFonts w:ascii="Times New Roman" w:hAnsi="Times New Roman" w:cs="Times New Roman"/>
        </w:rPr>
        <w:t>In the middle of the twentieth century, there were only ten universities in the broader Arab world.  Since then, both public and private universities in the region have multiplied.  For example, as of 2021, there were 34 universities in Iraqi Kurdistan, 18 of which were private institutions.  There were three famous American-style institutions of higher education in the region in the twenty-first century, including the American University in Cairo, the American University in Beirut, and the American College in Baghdad.</w:t>
      </w:r>
      <w:r w:rsidR="002D061F">
        <w:rPr>
          <w:rStyle w:val="FootnoteReference"/>
          <w:rFonts w:ascii="Times New Roman" w:hAnsi="Times New Roman" w:cs="Times New Roman"/>
        </w:rPr>
        <w:footnoteReference w:id="19"/>
      </w:r>
      <w:r>
        <w:rPr>
          <w:rFonts w:ascii="Times New Roman" w:hAnsi="Times New Roman" w:cs="Times New Roman"/>
        </w:rPr>
        <w:t xml:space="preserve">  </w:t>
      </w:r>
      <w:r w:rsidR="002D061F">
        <w:rPr>
          <w:rFonts w:ascii="Times New Roman" w:hAnsi="Times New Roman" w:cs="Times New Roman"/>
        </w:rPr>
        <w:t>As noted earlier, s</w:t>
      </w:r>
      <w:r>
        <w:rPr>
          <w:rFonts w:ascii="Times New Roman" w:hAnsi="Times New Roman" w:cs="Times New Roman"/>
        </w:rPr>
        <w:t xml:space="preserve">ince 2007, American-style universities have proliferated, demonstrating the appeal and hegemony of “Western-style” learning. </w:t>
      </w:r>
    </w:p>
    <w:p w14:paraId="3DE546FC" w14:textId="7948DE1A" w:rsidR="00684693" w:rsidRDefault="00345C96" w:rsidP="00684693">
      <w:pPr>
        <w:spacing w:line="360" w:lineRule="auto"/>
        <w:ind w:firstLine="720"/>
        <w:rPr>
          <w:rFonts w:ascii="Times New Roman" w:hAnsi="Times New Roman" w:cs="Times New Roman"/>
        </w:rPr>
      </w:pPr>
      <w:r>
        <w:rPr>
          <w:rFonts w:ascii="Times New Roman" w:hAnsi="Times New Roman" w:cs="Times New Roman"/>
        </w:rPr>
        <w:t>Maintaining high standards across these various institutions soon became a</w:t>
      </w:r>
      <w:r w:rsidR="00CA65A7">
        <w:rPr>
          <w:rFonts w:ascii="Times New Roman" w:hAnsi="Times New Roman" w:cs="Times New Roman"/>
        </w:rPr>
        <w:t xml:space="preserve"> problem</w:t>
      </w:r>
      <w:r>
        <w:rPr>
          <w:rFonts w:ascii="Times New Roman" w:hAnsi="Times New Roman" w:cs="Times New Roman"/>
        </w:rPr>
        <w:t xml:space="preserve">, and Ministries of Higher Education such as those based in Baghdad and Erbil, the capital of Iraqi Kurdistan, began requiring productivity reports from faculty encouraging publications.  The insistence on publications at first led to an increase in journals.  Private and public universities began publishing journals.  Faculty at the University of </w:t>
      </w:r>
      <w:proofErr w:type="spellStart"/>
      <w:r>
        <w:rPr>
          <w:rFonts w:ascii="Times New Roman" w:hAnsi="Times New Roman" w:cs="Times New Roman"/>
        </w:rPr>
        <w:t>Goizha</w:t>
      </w:r>
      <w:proofErr w:type="spellEnd"/>
      <w:r>
        <w:rPr>
          <w:rFonts w:ascii="Times New Roman" w:hAnsi="Times New Roman" w:cs="Times New Roman"/>
        </w:rPr>
        <w:t xml:space="preserve">, the American University of Iraq, Sulaimani, the University of Kufa and others organized online and printed journals that </w:t>
      </w:r>
      <w:r w:rsidR="000514F1">
        <w:rPr>
          <w:rFonts w:ascii="Times New Roman" w:hAnsi="Times New Roman" w:cs="Times New Roman"/>
        </w:rPr>
        <w:t xml:space="preserve">were intended to boost the prestige of the university that housed them.  However, many did not enjoy the support of a wide enough base of supporters, editors, and contributors.  Some were not internationally </w:t>
      </w:r>
      <w:r>
        <w:rPr>
          <w:rFonts w:ascii="Times New Roman" w:hAnsi="Times New Roman" w:cs="Times New Roman"/>
        </w:rPr>
        <w:t>registered</w:t>
      </w:r>
      <w:r w:rsidR="000514F1">
        <w:rPr>
          <w:rFonts w:ascii="Times New Roman" w:hAnsi="Times New Roman" w:cs="Times New Roman"/>
        </w:rPr>
        <w:t xml:space="preserve"> and</w:t>
      </w:r>
      <w:r>
        <w:rPr>
          <w:rFonts w:ascii="Times New Roman" w:hAnsi="Times New Roman" w:cs="Times New Roman"/>
        </w:rPr>
        <w:t xml:space="preserve"> had no ISBN numbers.  </w:t>
      </w:r>
      <w:r w:rsidR="000514F1">
        <w:rPr>
          <w:rFonts w:ascii="Times New Roman" w:hAnsi="Times New Roman" w:cs="Times New Roman"/>
        </w:rPr>
        <w:t>They flourished for a few years, but then faded from memory.  The Kufa Review, despite its tie to the well-endowed UNESCO chair at Kufa University in interfaith dialogue, was published only from 2012 to 2017.</w:t>
      </w:r>
      <w:r w:rsidR="00CA65A7">
        <w:rPr>
          <w:rStyle w:val="FootnoteReference"/>
          <w:rFonts w:ascii="Times New Roman" w:hAnsi="Times New Roman" w:cs="Times New Roman"/>
        </w:rPr>
        <w:footnoteReference w:id="20"/>
      </w:r>
      <w:r w:rsidR="000514F1">
        <w:rPr>
          <w:rFonts w:ascii="Times New Roman" w:hAnsi="Times New Roman" w:cs="Times New Roman"/>
        </w:rPr>
        <w:t xml:space="preserve">  Initially, it attracted contributions from internationally (read: Western-centric) acclaimed scholars, but ultimately was unable to sustain </w:t>
      </w:r>
      <w:r w:rsidR="00684693">
        <w:rPr>
          <w:rFonts w:ascii="Times New Roman" w:hAnsi="Times New Roman" w:cs="Times New Roman"/>
        </w:rPr>
        <w:t xml:space="preserve">that momentum.  </w:t>
      </w:r>
    </w:p>
    <w:p w14:paraId="284BCF70" w14:textId="6082A225" w:rsidR="00345C96" w:rsidRDefault="00345C96" w:rsidP="00684693">
      <w:pPr>
        <w:spacing w:line="360" w:lineRule="auto"/>
        <w:ind w:firstLine="720"/>
        <w:rPr>
          <w:rFonts w:ascii="Times New Roman" w:hAnsi="Times New Roman" w:cs="Times New Roman"/>
        </w:rPr>
      </w:pPr>
      <w:r>
        <w:rPr>
          <w:rFonts w:ascii="Times New Roman" w:hAnsi="Times New Roman" w:cs="Times New Roman"/>
        </w:rPr>
        <w:lastRenderedPageBreak/>
        <w:t>Worried about standardization and accreditation, the Ministry of Higher Education in Erbil began to demand that faculty publish in international journals and journals with impact factors.  This greatly reduced the number of local journals and bulletins, some of which moved to privately established publishing companies registered in London</w:t>
      </w:r>
      <w:r w:rsidR="00684693">
        <w:rPr>
          <w:rFonts w:ascii="Times New Roman" w:hAnsi="Times New Roman" w:cs="Times New Roman"/>
        </w:rPr>
        <w:t xml:space="preserve">, including publishing platforms such as the Transnational Press London, owned by Ibrahim </w:t>
      </w:r>
      <w:proofErr w:type="spellStart"/>
      <w:r w:rsidR="00684693">
        <w:rPr>
          <w:rFonts w:ascii="Times New Roman" w:hAnsi="Times New Roman" w:cs="Times New Roman"/>
        </w:rPr>
        <w:t>Sirkeci</w:t>
      </w:r>
      <w:proofErr w:type="spellEnd"/>
      <w:r w:rsidR="00684693">
        <w:rPr>
          <w:rFonts w:ascii="Times New Roman" w:hAnsi="Times New Roman" w:cs="Times New Roman"/>
        </w:rPr>
        <w:t>.</w:t>
      </w:r>
      <w:r w:rsidR="00CA65A7">
        <w:rPr>
          <w:rStyle w:val="FootnoteReference"/>
          <w:rFonts w:ascii="Times New Roman" w:hAnsi="Times New Roman" w:cs="Times New Roman"/>
        </w:rPr>
        <w:footnoteReference w:id="21"/>
      </w:r>
      <w:r w:rsidR="00684693">
        <w:rPr>
          <w:rFonts w:ascii="Times New Roman" w:hAnsi="Times New Roman" w:cs="Times New Roman"/>
        </w:rPr>
        <w:t xml:space="preserve"> </w:t>
      </w:r>
      <w:r>
        <w:rPr>
          <w:rFonts w:ascii="Times New Roman" w:hAnsi="Times New Roman" w:cs="Times New Roman"/>
        </w:rPr>
        <w:t xml:space="preserve"> Also, it led to a rise in publications with predatory journals.  Between 2015 and 2017, Iraq ranked third in the world for publications in predatory journals.</w:t>
      </w:r>
      <w:r w:rsidR="002D061F">
        <w:rPr>
          <w:rStyle w:val="FootnoteReference"/>
          <w:rFonts w:ascii="Times New Roman" w:hAnsi="Times New Roman" w:cs="Times New Roman"/>
        </w:rPr>
        <w:footnoteReference w:id="22"/>
      </w:r>
      <w:r>
        <w:rPr>
          <w:rFonts w:ascii="Times New Roman" w:hAnsi="Times New Roman" w:cs="Times New Roman"/>
        </w:rPr>
        <w:t xml:space="preserve"> </w:t>
      </w:r>
    </w:p>
    <w:p w14:paraId="57C45CC8" w14:textId="19830B89" w:rsidR="009B231F" w:rsidRDefault="009B231F" w:rsidP="009B231F">
      <w:pPr>
        <w:spacing w:line="360" w:lineRule="auto"/>
        <w:ind w:firstLine="720"/>
        <w:rPr>
          <w:rFonts w:ascii="Times New Roman" w:hAnsi="Times New Roman" w:cs="Times New Roman"/>
        </w:rPr>
      </w:pPr>
      <w:r>
        <w:rPr>
          <w:rFonts w:ascii="Times New Roman" w:hAnsi="Times New Roman" w:cs="Times New Roman"/>
        </w:rPr>
        <w:t xml:space="preserve">Cui bono?  Who benefitted from all this?  It benefited European and North American scholars.  “Low tier” journals provide an international platform for researchers whose English skills and methodological training do not enable them to successfully publish in more respected European and North American academic journals.  Moreover, they prove useful for researchers in the Middle East writing about Islam because such journals do not demand orthodox forms of hermeneutics and apologetics.  Middle Eastern publishing houses </w:t>
      </w:r>
      <w:r w:rsidR="00F96EAE">
        <w:rPr>
          <w:rFonts w:ascii="Times New Roman" w:hAnsi="Times New Roman" w:cs="Times New Roman"/>
        </w:rPr>
        <w:t>often</w:t>
      </w:r>
      <w:r>
        <w:rPr>
          <w:rFonts w:ascii="Times New Roman" w:hAnsi="Times New Roman" w:cs="Times New Roman"/>
        </w:rPr>
        <w:t xml:space="preserve"> insist on conformity with local mores and sentiments.  Concurrently, these articles benefit North American and European scholars who can cite statistics and other research mentioned in them.  The tiered ranking and condemnation of “predatory journals” reinforces a hierarchy wherein North American and European scholars can benefit from Middle Eastern academic publications by analyzing and drawing on predatory articles, while themselves publishing with respectable presses.  </w:t>
      </w:r>
    </w:p>
    <w:p w14:paraId="2D3C116A" w14:textId="77777777" w:rsidR="009B231F" w:rsidRDefault="009B231F" w:rsidP="00932FBD">
      <w:pPr>
        <w:spacing w:line="360" w:lineRule="auto"/>
        <w:ind w:firstLine="720"/>
        <w:rPr>
          <w:rFonts w:ascii="Times New Roman" w:hAnsi="Times New Roman" w:cs="Times New Roman"/>
        </w:rPr>
      </w:pPr>
    </w:p>
    <w:p w14:paraId="4F3F6396" w14:textId="61DFA7EC" w:rsidR="00B156F9" w:rsidRPr="00B156F9" w:rsidRDefault="00DD0380" w:rsidP="00B156F9">
      <w:pPr>
        <w:pStyle w:val="Heading2"/>
      </w:pPr>
      <w:bookmarkStart w:id="7" w:name="_Toc148302676"/>
      <w:r>
        <w:t xml:space="preserve">The </w:t>
      </w:r>
      <w:r w:rsidR="000514F1">
        <w:t xml:space="preserve">Rise and Fall of </w:t>
      </w:r>
      <w:r w:rsidR="000313CD">
        <w:t>Niche Area</w:t>
      </w:r>
      <w:r w:rsidR="00B156F9" w:rsidRPr="00B156F9">
        <w:t xml:space="preserve"> Studies</w:t>
      </w:r>
      <w:bookmarkEnd w:id="7"/>
      <w:r w:rsidR="00B156F9" w:rsidRPr="00B156F9">
        <w:t xml:space="preserve"> </w:t>
      </w:r>
    </w:p>
    <w:p w14:paraId="60EF682F" w14:textId="2363F250" w:rsidR="00691EEE" w:rsidRDefault="00691EEE" w:rsidP="007779F6">
      <w:pPr>
        <w:spacing w:line="360" w:lineRule="auto"/>
        <w:ind w:firstLine="720"/>
        <w:rPr>
          <w:rFonts w:ascii="Times New Roman" w:hAnsi="Times New Roman" w:cs="Times New Roman"/>
        </w:rPr>
      </w:pPr>
      <w:r>
        <w:rPr>
          <w:rFonts w:ascii="Times New Roman" w:hAnsi="Times New Roman" w:cs="Times New Roman"/>
        </w:rPr>
        <w:t xml:space="preserve">Scholars working in the Middle East tend to publish in low tier platforms, while scholars in Europe and North America benefit.  Is this </w:t>
      </w:r>
      <w:r w:rsidR="000514F1">
        <w:rPr>
          <w:rFonts w:ascii="Times New Roman" w:hAnsi="Times New Roman" w:cs="Times New Roman"/>
        </w:rPr>
        <w:t xml:space="preserve">simply </w:t>
      </w:r>
      <w:r>
        <w:rPr>
          <w:rFonts w:ascii="Times New Roman" w:hAnsi="Times New Roman" w:cs="Times New Roman"/>
        </w:rPr>
        <w:t xml:space="preserve">a function of quality or of Orientalism? </w:t>
      </w:r>
      <w:r w:rsidR="00A73118">
        <w:rPr>
          <w:rFonts w:ascii="Times New Roman" w:hAnsi="Times New Roman" w:cs="Times New Roman"/>
        </w:rPr>
        <w:t xml:space="preserve"> Would it perhaps be better to move from a nomenclature focused on predation to provinciality?</w:t>
      </w:r>
      <w:r w:rsidR="00EB5751">
        <w:rPr>
          <w:rFonts w:ascii="Times New Roman" w:hAnsi="Times New Roman" w:cs="Times New Roman"/>
        </w:rPr>
        <w:t xml:space="preserve">  Should particular journals and platforms be called “low tier” instead of “predatory”?</w:t>
      </w:r>
    </w:p>
    <w:p w14:paraId="791CC3AA" w14:textId="4A8C3EDD" w:rsidR="00336405" w:rsidRDefault="007779F6" w:rsidP="000514F1">
      <w:pPr>
        <w:spacing w:line="360" w:lineRule="auto"/>
        <w:ind w:firstLine="720"/>
        <w:rPr>
          <w:rFonts w:ascii="Times New Roman" w:hAnsi="Times New Roman" w:cs="Times New Roman"/>
        </w:rPr>
      </w:pPr>
      <w:r>
        <w:rPr>
          <w:rFonts w:ascii="Times New Roman" w:hAnsi="Times New Roman" w:cs="Times New Roman"/>
        </w:rPr>
        <w:t xml:space="preserve">The procedural practice of publishing hierarchies aids the maturation and internationalization of niche subfield areas, including Kurdish Studies and </w:t>
      </w:r>
      <w:proofErr w:type="gramStart"/>
      <w:r>
        <w:rPr>
          <w:rFonts w:ascii="Times New Roman" w:hAnsi="Times New Roman" w:cs="Times New Roman"/>
        </w:rPr>
        <w:t>Shi‘</w:t>
      </w:r>
      <w:proofErr w:type="gramEnd"/>
      <w:r>
        <w:rPr>
          <w:rFonts w:ascii="Times New Roman" w:hAnsi="Times New Roman" w:cs="Times New Roman"/>
        </w:rPr>
        <w:t xml:space="preserve">i Studies.  </w:t>
      </w:r>
      <w:r w:rsidR="00336405">
        <w:rPr>
          <w:rFonts w:ascii="Times New Roman" w:hAnsi="Times New Roman" w:cs="Times New Roman"/>
        </w:rPr>
        <w:t xml:space="preserve">Increased connectivity and cooperation and a growing number of people in all fields has contributed to increased specialization and in that sense, has led to the establishment and the </w:t>
      </w:r>
      <w:r w:rsidR="00336405">
        <w:rPr>
          <w:rFonts w:ascii="Times New Roman" w:hAnsi="Times New Roman" w:cs="Times New Roman"/>
        </w:rPr>
        <w:lastRenderedPageBreak/>
        <w:t xml:space="preserve">standardization of subfield area studies.  At the same time, it also means that certain fields of study </w:t>
      </w:r>
      <w:r w:rsidR="00887DF3">
        <w:rPr>
          <w:rFonts w:ascii="Times New Roman" w:hAnsi="Times New Roman" w:cs="Times New Roman"/>
        </w:rPr>
        <w:t xml:space="preserve">grow and shrink in tandem with their ties to politically popular issues.  There are some fields which easily lend themselves to leadership by activists and volunteers.  These include Kurdish Studies and particularly gender and Kurdish Studies.  Other fields, when they fall out of political favor, can easily fade out of favor and memory.  </w:t>
      </w:r>
      <w:r w:rsidR="000514F1">
        <w:rPr>
          <w:rFonts w:ascii="Times New Roman" w:hAnsi="Times New Roman" w:cs="Times New Roman"/>
        </w:rPr>
        <w:t>Fewer academics volunteer their time to serve in scholarly organizations dedicated to niche fields that have fallen out of vogue or political favor.</w:t>
      </w:r>
      <w:r w:rsidR="008A3A33">
        <w:rPr>
          <w:rStyle w:val="FootnoteReference"/>
          <w:rFonts w:ascii="Times New Roman" w:hAnsi="Times New Roman" w:cs="Times New Roman"/>
        </w:rPr>
        <w:footnoteReference w:id="23"/>
      </w:r>
      <w:r w:rsidR="000514F1">
        <w:rPr>
          <w:rFonts w:ascii="Times New Roman" w:hAnsi="Times New Roman" w:cs="Times New Roman"/>
        </w:rPr>
        <w:t xml:space="preserve">  </w:t>
      </w:r>
      <w:r w:rsidR="00946E3D">
        <w:rPr>
          <w:rFonts w:ascii="Times New Roman" w:hAnsi="Times New Roman" w:cs="Times New Roman"/>
        </w:rPr>
        <w:t xml:space="preserve">Note that while the members of these subfields may live anywhere, their leadership predominantly lives and teaches at institutions of higher education in Europe and North America.  </w:t>
      </w:r>
    </w:p>
    <w:p w14:paraId="6C83FB33" w14:textId="76CB56FC" w:rsidR="00747CB7" w:rsidRDefault="00946E3D" w:rsidP="00FA0452">
      <w:pPr>
        <w:spacing w:line="360" w:lineRule="auto"/>
        <w:ind w:firstLine="720"/>
        <w:rPr>
          <w:rFonts w:ascii="Times New Roman" w:hAnsi="Times New Roman" w:cs="Times New Roman"/>
        </w:rPr>
      </w:pPr>
      <w:r>
        <w:rPr>
          <w:rFonts w:ascii="Times New Roman" w:hAnsi="Times New Roman" w:cs="Times New Roman"/>
        </w:rPr>
        <w:t xml:space="preserve">What does this mean for Islamic Studies in particular?  </w:t>
      </w:r>
      <w:r w:rsidR="00EE11A1">
        <w:rPr>
          <w:rFonts w:ascii="Times New Roman" w:hAnsi="Times New Roman" w:cs="Times New Roman"/>
        </w:rPr>
        <w:t>According to</w:t>
      </w:r>
      <w:r w:rsidR="006317D0">
        <w:rPr>
          <w:rFonts w:ascii="Times New Roman" w:hAnsi="Times New Roman" w:cs="Times New Roman"/>
        </w:rPr>
        <w:t xml:space="preserve"> Islamic economist</w:t>
      </w:r>
      <w:r w:rsidR="00EE11A1">
        <w:rPr>
          <w:rFonts w:ascii="Times New Roman" w:hAnsi="Times New Roman" w:cs="Times New Roman"/>
        </w:rPr>
        <w:t xml:space="preserve"> Zubair Hasan</w:t>
      </w:r>
      <w:r w:rsidR="00A266C9">
        <w:rPr>
          <w:rFonts w:ascii="Times New Roman" w:hAnsi="Times New Roman" w:cs="Times New Roman"/>
        </w:rPr>
        <w:t>,</w:t>
      </w:r>
      <w:r w:rsidR="006317D0">
        <w:rPr>
          <w:rFonts w:ascii="Times New Roman" w:hAnsi="Times New Roman" w:cs="Times New Roman"/>
        </w:rPr>
        <w:t xml:space="preserve"> writing about predatory journals and their impact of Islamic Studies generally and Islamic economics in particular</w:t>
      </w:r>
      <w:r w:rsidR="00EE11A1">
        <w:rPr>
          <w:rFonts w:ascii="Times New Roman" w:hAnsi="Times New Roman" w:cs="Times New Roman"/>
        </w:rPr>
        <w:t xml:space="preserve">, </w:t>
      </w:r>
      <w:r w:rsidR="00CB2462">
        <w:rPr>
          <w:rFonts w:ascii="Times New Roman" w:hAnsi="Times New Roman" w:cs="Times New Roman"/>
        </w:rPr>
        <w:t xml:space="preserve">scholars in the Global South become imitators rather than </w:t>
      </w:r>
      <w:r w:rsidR="002F71A5">
        <w:rPr>
          <w:rFonts w:ascii="Times New Roman" w:hAnsi="Times New Roman" w:cs="Times New Roman"/>
        </w:rPr>
        <w:t>innovators</w:t>
      </w:r>
      <w:r w:rsidR="00CB2462">
        <w:rPr>
          <w:rFonts w:ascii="Times New Roman" w:hAnsi="Times New Roman" w:cs="Times New Roman"/>
        </w:rPr>
        <w:t>.</w:t>
      </w:r>
      <w:r w:rsidR="00CB2462">
        <w:rPr>
          <w:rStyle w:val="FootnoteReference"/>
          <w:rFonts w:ascii="Times New Roman" w:hAnsi="Times New Roman" w:cs="Times New Roman"/>
        </w:rPr>
        <w:footnoteReference w:id="24"/>
      </w:r>
      <w:r w:rsidR="006317D0">
        <w:rPr>
          <w:rFonts w:ascii="Times New Roman" w:hAnsi="Times New Roman" w:cs="Times New Roman"/>
        </w:rPr>
        <w:t xml:space="preserve">  In this idea, Hasan reflects </w:t>
      </w:r>
      <w:r w:rsidR="00C83133">
        <w:rPr>
          <w:rFonts w:ascii="Times New Roman" w:hAnsi="Times New Roman" w:cs="Times New Roman"/>
        </w:rPr>
        <w:t xml:space="preserve">what the mid </w:t>
      </w:r>
      <w:r w:rsidR="002D7E0D">
        <w:rPr>
          <w:rFonts w:ascii="Times New Roman" w:hAnsi="Times New Roman" w:cs="Times New Roman"/>
        </w:rPr>
        <w:t>twentieth</w:t>
      </w:r>
      <w:r w:rsidR="00C83133">
        <w:rPr>
          <w:rFonts w:ascii="Times New Roman" w:hAnsi="Times New Roman" w:cs="Times New Roman"/>
        </w:rPr>
        <w:t xml:space="preserve"> century Iranian author Jalal Al-e Ahmad has called </w:t>
      </w:r>
      <w:proofErr w:type="spellStart"/>
      <w:r w:rsidR="00C83133">
        <w:rPr>
          <w:rFonts w:ascii="Times New Roman" w:hAnsi="Times New Roman" w:cs="Times New Roman"/>
        </w:rPr>
        <w:t>Gharbzadegi</w:t>
      </w:r>
      <w:proofErr w:type="spellEnd"/>
      <w:r w:rsidR="00C83133">
        <w:rPr>
          <w:rFonts w:ascii="Times New Roman" w:hAnsi="Times New Roman" w:cs="Times New Roman"/>
        </w:rPr>
        <w:t xml:space="preserve">, variously translated as </w:t>
      </w:r>
      <w:proofErr w:type="spellStart"/>
      <w:r w:rsidR="00C83133">
        <w:rPr>
          <w:rFonts w:ascii="Times New Roman" w:hAnsi="Times New Roman" w:cs="Times New Roman"/>
        </w:rPr>
        <w:t>Weststruckness</w:t>
      </w:r>
      <w:proofErr w:type="spellEnd"/>
      <w:r w:rsidR="00C83133">
        <w:rPr>
          <w:rFonts w:ascii="Times New Roman" w:hAnsi="Times New Roman" w:cs="Times New Roman"/>
        </w:rPr>
        <w:t xml:space="preserve">, </w:t>
      </w:r>
      <w:proofErr w:type="spellStart"/>
      <w:r w:rsidR="00C83133">
        <w:rPr>
          <w:rFonts w:ascii="Times New Roman" w:hAnsi="Times New Roman" w:cs="Times New Roman"/>
        </w:rPr>
        <w:t>Westitis</w:t>
      </w:r>
      <w:proofErr w:type="spellEnd"/>
      <w:r w:rsidR="00C83133">
        <w:rPr>
          <w:rFonts w:ascii="Times New Roman" w:hAnsi="Times New Roman" w:cs="Times New Roman"/>
        </w:rPr>
        <w:t xml:space="preserve">, or </w:t>
      </w:r>
      <w:proofErr w:type="spellStart"/>
      <w:r w:rsidR="00C83133">
        <w:rPr>
          <w:rFonts w:ascii="Times New Roman" w:hAnsi="Times New Roman" w:cs="Times New Roman"/>
        </w:rPr>
        <w:t>Westoxication</w:t>
      </w:r>
      <w:proofErr w:type="spellEnd"/>
      <w:r w:rsidR="00C83133">
        <w:rPr>
          <w:rFonts w:ascii="Times New Roman" w:hAnsi="Times New Roman" w:cs="Times New Roman"/>
        </w:rPr>
        <w:t>.</w:t>
      </w:r>
      <w:r w:rsidR="00C83133">
        <w:rPr>
          <w:rStyle w:val="FootnoteReference"/>
          <w:rFonts w:ascii="Times New Roman" w:hAnsi="Times New Roman" w:cs="Times New Roman"/>
        </w:rPr>
        <w:footnoteReference w:id="25"/>
      </w:r>
      <w:r w:rsidR="00C83133">
        <w:rPr>
          <w:rFonts w:ascii="Times New Roman" w:hAnsi="Times New Roman" w:cs="Times New Roman"/>
        </w:rPr>
        <w:t xml:space="preserve">  </w:t>
      </w:r>
      <w:r w:rsidR="00E7523B">
        <w:rPr>
          <w:rFonts w:ascii="Times New Roman" w:hAnsi="Times New Roman" w:cs="Times New Roman"/>
        </w:rPr>
        <w:t>It refers to an illness, “a disease imported from abroad, and developed in an environment receptive to it.”</w:t>
      </w:r>
      <w:r w:rsidR="00E7523B">
        <w:rPr>
          <w:rStyle w:val="FootnoteReference"/>
          <w:rFonts w:ascii="Times New Roman" w:hAnsi="Times New Roman" w:cs="Times New Roman"/>
        </w:rPr>
        <w:footnoteReference w:id="26"/>
      </w:r>
    </w:p>
    <w:p w14:paraId="6C5816E7" w14:textId="2A17700F" w:rsidR="00FA0452" w:rsidRDefault="00831304" w:rsidP="00FA0452">
      <w:pPr>
        <w:spacing w:line="360" w:lineRule="auto"/>
        <w:ind w:firstLine="720"/>
        <w:rPr>
          <w:rFonts w:ascii="Times New Roman" w:hAnsi="Times New Roman" w:cs="Times New Roman"/>
        </w:rPr>
      </w:pPr>
      <w:r>
        <w:rPr>
          <w:rFonts w:ascii="Times New Roman" w:hAnsi="Times New Roman" w:cs="Times New Roman"/>
        </w:rPr>
        <w:t>In the 19</w:t>
      </w:r>
      <w:r w:rsidRPr="00831304">
        <w:rPr>
          <w:rFonts w:ascii="Times New Roman" w:hAnsi="Times New Roman" w:cs="Times New Roman"/>
          <w:vertAlign w:val="superscript"/>
        </w:rPr>
        <w:t>th</w:t>
      </w:r>
      <w:r>
        <w:rPr>
          <w:rFonts w:ascii="Times New Roman" w:hAnsi="Times New Roman" w:cs="Times New Roman"/>
        </w:rPr>
        <w:t xml:space="preserve"> century, Jamal al-Din al-Afghani (d. 1897) called for universal education and educational reforms </w:t>
      </w:r>
      <w:proofErr w:type="gramStart"/>
      <w:r>
        <w:rPr>
          <w:rFonts w:ascii="Times New Roman" w:hAnsi="Times New Roman" w:cs="Times New Roman"/>
        </w:rPr>
        <w:t>in order to</w:t>
      </w:r>
      <w:proofErr w:type="gramEnd"/>
      <w:r>
        <w:rPr>
          <w:rFonts w:ascii="Times New Roman" w:hAnsi="Times New Roman" w:cs="Times New Roman"/>
        </w:rPr>
        <w:t xml:space="preserve"> halt the decline of the “Islamic world.”</w:t>
      </w:r>
      <w:r>
        <w:rPr>
          <w:rStyle w:val="FootnoteReference"/>
          <w:rFonts w:ascii="Times New Roman" w:hAnsi="Times New Roman" w:cs="Times New Roman"/>
        </w:rPr>
        <w:footnoteReference w:id="27"/>
      </w:r>
      <w:r>
        <w:rPr>
          <w:rFonts w:ascii="Times New Roman" w:hAnsi="Times New Roman" w:cs="Times New Roman"/>
        </w:rPr>
        <w:t xml:space="preserve">  Educational reforms sweeping across the Middle East in the </w:t>
      </w:r>
      <w:r w:rsidR="002D7E0D">
        <w:rPr>
          <w:rFonts w:ascii="Times New Roman" w:hAnsi="Times New Roman" w:cs="Times New Roman"/>
        </w:rPr>
        <w:t xml:space="preserve">twentieth and twenty first </w:t>
      </w:r>
      <w:r>
        <w:rPr>
          <w:rFonts w:ascii="Times New Roman" w:hAnsi="Times New Roman" w:cs="Times New Roman"/>
        </w:rPr>
        <w:t xml:space="preserve">centuries did not realize al-Afghani’s vision for a reawakened “Islamdom.”  Instead, as Jalal Al-e Ahmad laments, </w:t>
      </w:r>
      <w:r w:rsidR="00FA0452">
        <w:rPr>
          <w:rFonts w:ascii="Times New Roman" w:hAnsi="Times New Roman" w:cs="Times New Roman"/>
        </w:rPr>
        <w:t xml:space="preserve">the East has become stuck by </w:t>
      </w:r>
      <w:proofErr w:type="spellStart"/>
      <w:r w:rsidR="00FA0452">
        <w:rPr>
          <w:rFonts w:ascii="Times New Roman" w:hAnsi="Times New Roman" w:cs="Times New Roman"/>
        </w:rPr>
        <w:t>Westoxication</w:t>
      </w:r>
      <w:proofErr w:type="spellEnd"/>
      <w:r w:rsidR="00FA0452">
        <w:rPr>
          <w:rFonts w:ascii="Times New Roman" w:hAnsi="Times New Roman" w:cs="Times New Roman"/>
        </w:rPr>
        <w:t>; the East has become the consumer of Western products and ideas and has become dependent on those.  Ahmad writes that:</w:t>
      </w:r>
    </w:p>
    <w:p w14:paraId="6CFF6DDD" w14:textId="7B1D725D" w:rsidR="00FA0452" w:rsidRDefault="00FA0452" w:rsidP="00BB1317">
      <w:pPr>
        <w:ind w:left="720" w:right="720"/>
        <w:jc w:val="both"/>
        <w:rPr>
          <w:rFonts w:ascii="Times New Roman" w:hAnsi="Times New Roman" w:cs="Times New Roman"/>
        </w:rPr>
      </w:pPr>
      <w:r>
        <w:rPr>
          <w:rFonts w:ascii="Times New Roman" w:hAnsi="Times New Roman" w:cs="Times New Roman"/>
        </w:rPr>
        <w:t xml:space="preserve">[W]e of developing nations… are not the makers of machines.  But, forced by economics, politics, and that global confrontation between poverty and wealth, we </w:t>
      </w:r>
      <w:r>
        <w:rPr>
          <w:rFonts w:ascii="Times New Roman" w:hAnsi="Times New Roman" w:cs="Times New Roman"/>
        </w:rPr>
        <w:lastRenderedPageBreak/>
        <w:t>must be polite and servile consumers of the product of Western industry, or at best we must be satisfied, subservient, and low-paid repairmen for whatever comes from the West.  It is this last that necessitates that we reshape ourselves, our government, our culture, and our everyday lives into some semblance of a machine.  Everything of ours must meet machine specifications.  And if the makers of machines, after after a gradual process of change of some 200 years, have slowly become used to this new god, its heaven and its hell, what about the Kuwaitis who only yesterday found access to machines, or the Congolese or we Iranians?  In what manner can we bridge this 300-year historical gap?  Le</w:t>
      </w:r>
      <w:r w:rsidR="00684693">
        <w:rPr>
          <w:rFonts w:ascii="Times New Roman" w:hAnsi="Times New Roman" w:cs="Times New Roman"/>
        </w:rPr>
        <w:t>t</w:t>
      </w:r>
      <w:r>
        <w:rPr>
          <w:rFonts w:ascii="Times New Roman" w:hAnsi="Times New Roman" w:cs="Times New Roman"/>
        </w:rPr>
        <w:t xml:space="preserve"> us forget out the others and concentrate on ourselves.  The basic point of this book is that we have not been able to preserve our “cultural-historical” personality in the face of the machine and its unavoidable onslaught.  Rather we have been crushed by events.  The point is that we have not been able to maintain a well-thought-out and considered position vis-à-vis this monster of the modern age. The fact is that until we have actually grasped the essence,</w:t>
      </w:r>
      <w:r w:rsidR="00BB1317">
        <w:rPr>
          <w:rFonts w:ascii="Times New Roman" w:hAnsi="Times New Roman" w:cs="Times New Roman"/>
        </w:rPr>
        <w:t xml:space="preserve"> </w:t>
      </w:r>
      <w:r>
        <w:rPr>
          <w:rFonts w:ascii="Times New Roman" w:hAnsi="Times New Roman" w:cs="Times New Roman"/>
        </w:rPr>
        <w:t xml:space="preserve">basis, and philosophy of Western civilization and no longer superficially mimic the West in our consumption of Western products, we shall be just like the ass who wore a lion skin.  And we know what happened to him.  While the machine-makers of today are themselves complaining and suffering, we do not complain, not even now that we are dressed up like the machine’s servants – we even </w:t>
      </w:r>
      <w:r w:rsidR="00BB1317">
        <w:rPr>
          <w:rFonts w:ascii="Times New Roman" w:hAnsi="Times New Roman" w:cs="Times New Roman"/>
        </w:rPr>
        <w:t>try to look good in our new uniforms!</w:t>
      </w:r>
      <w:r w:rsidR="00BB1317">
        <w:rPr>
          <w:rStyle w:val="FootnoteReference"/>
          <w:rFonts w:ascii="Times New Roman" w:hAnsi="Times New Roman" w:cs="Times New Roman"/>
        </w:rPr>
        <w:footnoteReference w:id="28"/>
      </w:r>
    </w:p>
    <w:p w14:paraId="779CF5AC" w14:textId="77777777" w:rsidR="00BB1317" w:rsidRDefault="00BB1317" w:rsidP="00BB1317">
      <w:pPr>
        <w:ind w:left="720" w:right="720"/>
        <w:jc w:val="both"/>
        <w:rPr>
          <w:rFonts w:ascii="Times New Roman" w:hAnsi="Times New Roman" w:cs="Times New Roman"/>
        </w:rPr>
      </w:pPr>
    </w:p>
    <w:p w14:paraId="497F6710" w14:textId="757849ED" w:rsidR="00887DF3" w:rsidRDefault="00BB1317" w:rsidP="00BB1317">
      <w:pPr>
        <w:spacing w:line="360" w:lineRule="auto"/>
        <w:rPr>
          <w:rFonts w:ascii="Times New Roman" w:hAnsi="Times New Roman" w:cs="Times New Roman"/>
        </w:rPr>
      </w:pPr>
      <w:r>
        <w:rPr>
          <w:rFonts w:ascii="Times New Roman" w:hAnsi="Times New Roman" w:cs="Times New Roman"/>
        </w:rPr>
        <w:t>In other words, Ahmad complains that the Global South, which he calls the East or the Orient, has become no more than a consumer of Western products</w:t>
      </w:r>
      <w:r w:rsidR="00D80633">
        <w:rPr>
          <w:rFonts w:ascii="Times New Roman" w:hAnsi="Times New Roman" w:cs="Times New Roman"/>
        </w:rPr>
        <w:t xml:space="preserve"> </w:t>
      </w:r>
      <w:r>
        <w:rPr>
          <w:rFonts w:ascii="Times New Roman" w:hAnsi="Times New Roman" w:cs="Times New Roman"/>
        </w:rPr>
        <w:t>but also Western thought.  Elsewhere in the same book, Ahmad critiques Iranian education for simply imitati</w:t>
      </w:r>
      <w:r w:rsidR="008A3A33">
        <w:rPr>
          <w:rFonts w:ascii="Times New Roman" w:hAnsi="Times New Roman" w:cs="Times New Roman"/>
        </w:rPr>
        <w:t>ng</w:t>
      </w:r>
      <w:r>
        <w:rPr>
          <w:rFonts w:ascii="Times New Roman" w:hAnsi="Times New Roman" w:cs="Times New Roman"/>
        </w:rPr>
        <w:t xml:space="preserve"> Western education badly.</w:t>
      </w:r>
      <w:r>
        <w:rPr>
          <w:rStyle w:val="FootnoteReference"/>
          <w:rFonts w:ascii="Times New Roman" w:hAnsi="Times New Roman" w:cs="Times New Roman"/>
        </w:rPr>
        <w:footnoteReference w:id="29"/>
      </w:r>
      <w:r>
        <w:rPr>
          <w:rFonts w:ascii="Times New Roman" w:hAnsi="Times New Roman" w:cs="Times New Roman"/>
        </w:rPr>
        <w:t xml:space="preserve">  While Iran did develop its own educational system and improve</w:t>
      </w:r>
      <w:r w:rsidR="008A3A33">
        <w:rPr>
          <w:rFonts w:ascii="Times New Roman" w:hAnsi="Times New Roman" w:cs="Times New Roman"/>
        </w:rPr>
        <w:t>d</w:t>
      </w:r>
      <w:r>
        <w:rPr>
          <w:rFonts w:ascii="Times New Roman" w:hAnsi="Times New Roman" w:cs="Times New Roman"/>
        </w:rPr>
        <w:t xml:space="preserve"> greatly after the Iranian Revolution of 1979, Ahmad’s assessment of the East </w:t>
      </w:r>
      <w:r w:rsidR="00A473E0">
        <w:rPr>
          <w:rFonts w:ascii="Times New Roman" w:hAnsi="Times New Roman" w:cs="Times New Roman"/>
        </w:rPr>
        <w:t xml:space="preserve">still holds true for countries such as Syria and Egypt.  Already in the 1950s, Ahmad describes the phenomenon of </w:t>
      </w:r>
      <w:r w:rsidR="008A3A33">
        <w:rPr>
          <w:rFonts w:ascii="Times New Roman" w:hAnsi="Times New Roman" w:cs="Times New Roman"/>
        </w:rPr>
        <w:t>“</w:t>
      </w:r>
      <w:r w:rsidR="00684693">
        <w:rPr>
          <w:rFonts w:ascii="Times New Roman" w:hAnsi="Times New Roman" w:cs="Times New Roman"/>
        </w:rPr>
        <w:t>returnees</w:t>
      </w:r>
      <w:r w:rsidR="008A3A33">
        <w:rPr>
          <w:rFonts w:ascii="Times New Roman" w:hAnsi="Times New Roman" w:cs="Times New Roman"/>
        </w:rPr>
        <w:t>”</w:t>
      </w:r>
      <w:r w:rsidR="00684693">
        <w:rPr>
          <w:rFonts w:ascii="Times New Roman" w:hAnsi="Times New Roman" w:cs="Times New Roman"/>
        </w:rPr>
        <w:t xml:space="preserve"> from the West as problematic</w:t>
      </w:r>
      <w:r w:rsidR="008A3A33">
        <w:rPr>
          <w:rFonts w:ascii="Times New Roman" w:hAnsi="Times New Roman" w:cs="Times New Roman"/>
        </w:rPr>
        <w:t>.  These are Middle Easterners who have lived, studied, and maybe worked in “the West” before returning to “the East</w:t>
      </w:r>
      <w:r w:rsidR="00684693">
        <w:rPr>
          <w:rFonts w:ascii="Times New Roman" w:hAnsi="Times New Roman" w:cs="Times New Roman"/>
        </w:rPr>
        <w:t>.</w:t>
      </w:r>
      <w:r w:rsidR="008A3A33">
        <w:rPr>
          <w:rFonts w:ascii="Times New Roman" w:hAnsi="Times New Roman" w:cs="Times New Roman"/>
        </w:rPr>
        <w:t>”</w:t>
      </w:r>
      <w:r w:rsidR="00684693">
        <w:rPr>
          <w:rFonts w:ascii="Times New Roman" w:hAnsi="Times New Roman" w:cs="Times New Roman"/>
        </w:rPr>
        <w:t xml:space="preserve">  </w:t>
      </w:r>
      <w:r w:rsidR="008A3A33">
        <w:rPr>
          <w:rFonts w:ascii="Times New Roman" w:hAnsi="Times New Roman" w:cs="Times New Roman"/>
        </w:rPr>
        <w:t>Ahmad accuses them of</w:t>
      </w:r>
      <w:r w:rsidR="00684693">
        <w:rPr>
          <w:rFonts w:ascii="Times New Roman" w:hAnsi="Times New Roman" w:cs="Times New Roman"/>
        </w:rPr>
        <w:t xml:space="preserve"> import</w:t>
      </w:r>
      <w:r w:rsidR="008A3A33">
        <w:rPr>
          <w:rFonts w:ascii="Times New Roman" w:hAnsi="Times New Roman" w:cs="Times New Roman"/>
        </w:rPr>
        <w:t>ing</w:t>
      </w:r>
      <w:r w:rsidR="00684693">
        <w:rPr>
          <w:rFonts w:ascii="Times New Roman" w:hAnsi="Times New Roman" w:cs="Times New Roman"/>
        </w:rPr>
        <w:t>, glorify</w:t>
      </w:r>
      <w:r w:rsidR="008A3A33">
        <w:rPr>
          <w:rFonts w:ascii="Times New Roman" w:hAnsi="Times New Roman" w:cs="Times New Roman"/>
        </w:rPr>
        <w:t>ing</w:t>
      </w:r>
      <w:r w:rsidR="00684693">
        <w:rPr>
          <w:rFonts w:ascii="Times New Roman" w:hAnsi="Times New Roman" w:cs="Times New Roman"/>
        </w:rPr>
        <w:t>, and model</w:t>
      </w:r>
      <w:r w:rsidR="008A3A33">
        <w:rPr>
          <w:rFonts w:ascii="Times New Roman" w:hAnsi="Times New Roman" w:cs="Times New Roman"/>
        </w:rPr>
        <w:t xml:space="preserve">ing </w:t>
      </w:r>
      <w:r w:rsidR="00684693">
        <w:rPr>
          <w:rFonts w:ascii="Times New Roman" w:hAnsi="Times New Roman" w:cs="Times New Roman"/>
        </w:rPr>
        <w:t xml:space="preserve">Western ideas and modes of living.  </w:t>
      </w:r>
      <w:r w:rsidR="008A3A33">
        <w:rPr>
          <w:rFonts w:ascii="Times New Roman" w:hAnsi="Times New Roman" w:cs="Times New Roman"/>
        </w:rPr>
        <w:t>Moreover, “returnees”</w:t>
      </w:r>
      <w:r w:rsidR="00684693">
        <w:rPr>
          <w:rFonts w:ascii="Times New Roman" w:hAnsi="Times New Roman" w:cs="Times New Roman"/>
        </w:rPr>
        <w:t xml:space="preserve"> sustain and support educational institutions in the West which are keen on receiving international students and their tuition dollars.  </w:t>
      </w:r>
    </w:p>
    <w:p w14:paraId="42D8DABC" w14:textId="3C8B14C8" w:rsidR="00CA029D" w:rsidRDefault="00684693" w:rsidP="007B3C0F">
      <w:pPr>
        <w:spacing w:line="360" w:lineRule="auto"/>
        <w:ind w:firstLine="720"/>
        <w:rPr>
          <w:rFonts w:ascii="Times New Roman" w:hAnsi="Times New Roman" w:cs="Times New Roman"/>
        </w:rPr>
      </w:pPr>
      <w:r>
        <w:rPr>
          <w:rFonts w:ascii="Times New Roman" w:hAnsi="Times New Roman" w:cs="Times New Roman"/>
        </w:rPr>
        <w:t xml:space="preserve">Trying to support Iraq after the war which started in 2003 with the goal of removing Saddam Hussein, the United Nations </w:t>
      </w:r>
      <w:r w:rsidR="00327E1B">
        <w:rPr>
          <w:rFonts w:ascii="Times New Roman" w:hAnsi="Times New Roman" w:cs="Times New Roman"/>
        </w:rPr>
        <w:t>endowed the University of Kufa with a UNESCO chair</w:t>
      </w:r>
      <w:r w:rsidR="00CA029D">
        <w:rPr>
          <w:rFonts w:ascii="Times New Roman" w:hAnsi="Times New Roman" w:cs="Times New Roman"/>
        </w:rPr>
        <w:t xml:space="preserve"> in Inter-religious Dialogue</w:t>
      </w:r>
      <w:r w:rsidR="00327E1B">
        <w:rPr>
          <w:rFonts w:ascii="Times New Roman" w:hAnsi="Times New Roman" w:cs="Times New Roman"/>
        </w:rPr>
        <w:t xml:space="preserve"> </w:t>
      </w:r>
      <w:r w:rsidR="00CA029D">
        <w:rPr>
          <w:rFonts w:ascii="Times New Roman" w:hAnsi="Times New Roman" w:cs="Times New Roman"/>
        </w:rPr>
        <w:t xml:space="preserve">Studies in the Islamic World in 2015 and the University of Baghdad </w:t>
      </w:r>
      <w:r w:rsidR="00CA029D">
        <w:rPr>
          <w:rFonts w:ascii="Times New Roman" w:hAnsi="Times New Roman" w:cs="Times New Roman"/>
        </w:rPr>
        <w:lastRenderedPageBreak/>
        <w:t xml:space="preserve">with a UNESCO chair in </w:t>
      </w:r>
      <w:r w:rsidR="00CA029D" w:rsidRPr="00CA029D">
        <w:rPr>
          <w:rFonts w:ascii="Times New Roman" w:hAnsi="Times New Roman" w:cs="Times New Roman"/>
        </w:rPr>
        <w:t>Prevention Studies in the Islamic World</w:t>
      </w:r>
      <w:r w:rsidR="00CA029D">
        <w:rPr>
          <w:rFonts w:ascii="Times New Roman" w:hAnsi="Times New Roman" w:cs="Times New Roman"/>
        </w:rPr>
        <w:t xml:space="preserve"> in 2019.</w:t>
      </w:r>
      <w:r w:rsidR="00CA029D">
        <w:rPr>
          <w:rStyle w:val="FootnoteReference"/>
          <w:rFonts w:ascii="Times New Roman" w:hAnsi="Times New Roman" w:cs="Times New Roman"/>
        </w:rPr>
        <w:footnoteReference w:id="30"/>
      </w:r>
      <w:r w:rsidR="007B3C0F">
        <w:rPr>
          <w:rFonts w:ascii="Times New Roman" w:hAnsi="Times New Roman" w:cs="Times New Roman"/>
        </w:rPr>
        <w:t xml:space="preserve">  These are top-down initiatives,</w:t>
      </w:r>
      <w:r w:rsidR="008A3A33">
        <w:rPr>
          <w:rFonts w:ascii="Times New Roman" w:hAnsi="Times New Roman" w:cs="Times New Roman"/>
        </w:rPr>
        <w:t xml:space="preserve"> often led by returnees,</w:t>
      </w:r>
      <w:r w:rsidR="007B3C0F">
        <w:rPr>
          <w:rFonts w:ascii="Times New Roman" w:hAnsi="Times New Roman" w:cs="Times New Roman"/>
        </w:rPr>
        <w:t xml:space="preserve"> wherein the “UNESCO, FAO, the United Nations, ECAFE, and other so-called international agencies, all appearing to be communal and global, but, as a matter of fact, they are the same little Western dodges that, dressed in new clothes, are use in the colonization of South America, Asia, Africa.”</w:t>
      </w:r>
      <w:r w:rsidR="007B3C0F">
        <w:rPr>
          <w:rStyle w:val="FootnoteReference"/>
          <w:rFonts w:ascii="Times New Roman" w:hAnsi="Times New Roman" w:cs="Times New Roman"/>
        </w:rPr>
        <w:footnoteReference w:id="31"/>
      </w:r>
      <w:r w:rsidR="007B3C0F">
        <w:rPr>
          <w:rFonts w:ascii="Times New Roman" w:hAnsi="Times New Roman" w:cs="Times New Roman"/>
        </w:rPr>
        <w:t xml:space="preserve">  Titillated by funding, universities in the Middle East thus establish </w:t>
      </w:r>
      <w:r w:rsidR="000313CD">
        <w:rPr>
          <w:rFonts w:ascii="Times New Roman" w:hAnsi="Times New Roman" w:cs="Times New Roman"/>
        </w:rPr>
        <w:t xml:space="preserve">areas and methods of </w:t>
      </w:r>
      <w:r w:rsidR="007B3C0F">
        <w:rPr>
          <w:rFonts w:ascii="Times New Roman" w:hAnsi="Times New Roman" w:cs="Times New Roman"/>
        </w:rPr>
        <w:t>studies that will attract European and North American funding.  The Center for Gender and Development Studies at the American University of Iraq, Sulaimani is another such case in point.</w:t>
      </w:r>
      <w:r w:rsidR="007B3C0F">
        <w:rPr>
          <w:rStyle w:val="FootnoteReference"/>
          <w:rFonts w:ascii="Times New Roman" w:hAnsi="Times New Roman" w:cs="Times New Roman"/>
        </w:rPr>
        <w:footnoteReference w:id="32"/>
      </w:r>
      <w:r w:rsidR="007B3C0F">
        <w:rPr>
          <w:rFonts w:ascii="Times New Roman" w:hAnsi="Times New Roman" w:cs="Times New Roman"/>
        </w:rPr>
        <w:t xml:space="preserve"> </w:t>
      </w:r>
    </w:p>
    <w:p w14:paraId="756C05A3" w14:textId="7303F558" w:rsidR="00A473E0" w:rsidRDefault="00684693" w:rsidP="00332D3A">
      <w:pPr>
        <w:spacing w:line="360" w:lineRule="auto"/>
        <w:ind w:firstLine="720"/>
        <w:rPr>
          <w:rFonts w:ascii="Times New Roman" w:hAnsi="Times New Roman" w:cs="Times New Roman"/>
        </w:rPr>
      </w:pPr>
      <w:r>
        <w:rPr>
          <w:rFonts w:ascii="Times New Roman" w:hAnsi="Times New Roman" w:cs="Times New Roman"/>
        </w:rPr>
        <w:t>I</w:t>
      </w:r>
      <w:r w:rsidR="00A473E0">
        <w:rPr>
          <w:rFonts w:ascii="Times New Roman" w:hAnsi="Times New Roman" w:cs="Times New Roman"/>
        </w:rPr>
        <w:t>n the West</w:t>
      </w:r>
      <w:r>
        <w:rPr>
          <w:rFonts w:ascii="Times New Roman" w:hAnsi="Times New Roman" w:cs="Times New Roman"/>
        </w:rPr>
        <w:t xml:space="preserve">, the hiring </w:t>
      </w:r>
      <w:r w:rsidR="00A473E0">
        <w:rPr>
          <w:rFonts w:ascii="Times New Roman" w:hAnsi="Times New Roman" w:cs="Times New Roman"/>
        </w:rPr>
        <w:t>of Middle Eastern scholars</w:t>
      </w:r>
      <w:r w:rsidR="007B3C0F">
        <w:rPr>
          <w:rFonts w:ascii="Times New Roman" w:hAnsi="Times New Roman" w:cs="Times New Roman"/>
        </w:rPr>
        <w:t xml:space="preserve"> at top institutions is helpful to those institutions given their diversity requirements, but ultimately contributes to the imbalance of power and the Orientalist hierarchy</w:t>
      </w:r>
      <w:r w:rsidR="00AF1F2F">
        <w:rPr>
          <w:rFonts w:ascii="Times New Roman" w:hAnsi="Times New Roman" w:cs="Times New Roman"/>
        </w:rPr>
        <w:t xml:space="preserve"> of knowledge production</w:t>
      </w:r>
      <w:r w:rsidR="007B3C0F">
        <w:rPr>
          <w:rFonts w:ascii="Times New Roman" w:hAnsi="Times New Roman" w:cs="Times New Roman"/>
        </w:rPr>
        <w:t xml:space="preserve">.  It does so by “proving” that scholars from the East </w:t>
      </w:r>
      <w:r w:rsidR="00A473E0">
        <w:rPr>
          <w:rFonts w:ascii="Times New Roman" w:hAnsi="Times New Roman" w:cs="Times New Roman"/>
        </w:rPr>
        <w:t>can succeed in the West and</w:t>
      </w:r>
      <w:r w:rsidR="007B3C0F">
        <w:rPr>
          <w:rFonts w:ascii="Times New Roman" w:hAnsi="Times New Roman" w:cs="Times New Roman"/>
        </w:rPr>
        <w:t xml:space="preserve"> they</w:t>
      </w:r>
      <w:r w:rsidR="00A473E0">
        <w:rPr>
          <w:rFonts w:ascii="Times New Roman" w:hAnsi="Times New Roman" w:cs="Times New Roman"/>
        </w:rPr>
        <w:t xml:space="preserve"> are then held up as role models </w:t>
      </w:r>
      <w:r w:rsidR="007B3C0F">
        <w:rPr>
          <w:rFonts w:ascii="Times New Roman" w:hAnsi="Times New Roman" w:cs="Times New Roman"/>
        </w:rPr>
        <w:t xml:space="preserve">for other scholars from the East to follow.  Moreover, the hiring of Middle Eastern scholars in Europe and North America moves the production of area studies to Europe and North America and thus out of </w:t>
      </w:r>
      <w:r w:rsidR="00AF1F2F">
        <w:rPr>
          <w:rFonts w:ascii="Times New Roman" w:hAnsi="Times New Roman" w:cs="Times New Roman"/>
        </w:rPr>
        <w:t>the Global South</w:t>
      </w:r>
      <w:r w:rsidR="007B3C0F">
        <w:rPr>
          <w:rFonts w:ascii="Times New Roman" w:hAnsi="Times New Roman" w:cs="Times New Roman"/>
        </w:rPr>
        <w:t xml:space="preserve">.  In this way, it </w:t>
      </w:r>
      <w:r w:rsidR="001D7AFA">
        <w:rPr>
          <w:rFonts w:ascii="Times New Roman" w:hAnsi="Times New Roman" w:cs="Times New Roman"/>
        </w:rPr>
        <w:t xml:space="preserve">reinforces </w:t>
      </w:r>
      <w:r w:rsidR="007B3C0F">
        <w:rPr>
          <w:rFonts w:ascii="Times New Roman" w:hAnsi="Times New Roman" w:cs="Times New Roman"/>
        </w:rPr>
        <w:t xml:space="preserve">what Edward Said stated </w:t>
      </w:r>
      <w:r w:rsidR="00332D3A">
        <w:rPr>
          <w:rFonts w:ascii="Times New Roman" w:hAnsi="Times New Roman" w:cs="Times New Roman"/>
        </w:rPr>
        <w:t>when he wrote: “</w:t>
      </w:r>
      <w:r w:rsidR="00020A36" w:rsidRPr="00020A36">
        <w:rPr>
          <w:rFonts w:ascii="Times New Roman" w:hAnsi="Times New Roman" w:cs="Times New Roman"/>
        </w:rPr>
        <w:t>When Disraeli said in his novel Tancred that the East was a career, he</w:t>
      </w:r>
      <w:r w:rsidR="00332D3A">
        <w:rPr>
          <w:rFonts w:ascii="Times New Roman" w:hAnsi="Times New Roman" w:cs="Times New Roman"/>
        </w:rPr>
        <w:t xml:space="preserve"> </w:t>
      </w:r>
      <w:r w:rsidR="00020A36" w:rsidRPr="00020A36">
        <w:rPr>
          <w:rFonts w:ascii="Times New Roman" w:hAnsi="Times New Roman" w:cs="Times New Roman"/>
        </w:rPr>
        <w:t>meant that to be interested in the East was something bright young Westerners would find to be</w:t>
      </w:r>
      <w:r w:rsidR="00332D3A">
        <w:rPr>
          <w:rFonts w:ascii="Times New Roman" w:hAnsi="Times New Roman" w:cs="Times New Roman"/>
        </w:rPr>
        <w:t xml:space="preserve"> </w:t>
      </w:r>
      <w:r w:rsidR="00020A36" w:rsidRPr="00020A36">
        <w:rPr>
          <w:rFonts w:ascii="Times New Roman" w:hAnsi="Times New Roman" w:cs="Times New Roman"/>
        </w:rPr>
        <w:t xml:space="preserve">an </w:t>
      </w:r>
      <w:r w:rsidR="00E7523B" w:rsidRPr="00020A36">
        <w:rPr>
          <w:rFonts w:ascii="Times New Roman" w:hAnsi="Times New Roman" w:cs="Times New Roman"/>
        </w:rPr>
        <w:t>all-consuming</w:t>
      </w:r>
      <w:r w:rsidR="00020A36" w:rsidRPr="00020A36">
        <w:rPr>
          <w:rFonts w:ascii="Times New Roman" w:hAnsi="Times New Roman" w:cs="Times New Roman"/>
        </w:rPr>
        <w:t xml:space="preserve"> passion; he should not be interpreted as saying that the East was </w:t>
      </w:r>
      <w:r w:rsidR="00020A36" w:rsidRPr="00020A36">
        <w:rPr>
          <w:rFonts w:ascii="Times New Roman" w:hAnsi="Times New Roman" w:cs="Times New Roman"/>
          <w:i/>
          <w:iCs/>
        </w:rPr>
        <w:t>only</w:t>
      </w:r>
      <w:r w:rsidR="00020A36" w:rsidRPr="00020A36">
        <w:rPr>
          <w:rFonts w:ascii="Times New Roman" w:hAnsi="Times New Roman" w:cs="Times New Roman"/>
        </w:rPr>
        <w:t xml:space="preserve"> a career</w:t>
      </w:r>
      <w:r w:rsidR="00332D3A">
        <w:rPr>
          <w:rFonts w:ascii="Times New Roman" w:hAnsi="Times New Roman" w:cs="Times New Roman"/>
        </w:rPr>
        <w:t xml:space="preserve"> </w:t>
      </w:r>
      <w:r w:rsidR="00020A36" w:rsidRPr="00020A36">
        <w:rPr>
          <w:rFonts w:ascii="Times New Roman" w:hAnsi="Times New Roman" w:cs="Times New Roman"/>
        </w:rPr>
        <w:t>for Westerners.</w:t>
      </w:r>
      <w:r w:rsidR="00332D3A">
        <w:rPr>
          <w:rFonts w:ascii="Times New Roman" w:hAnsi="Times New Roman" w:cs="Times New Roman"/>
        </w:rPr>
        <w:t>”</w:t>
      </w:r>
      <w:r w:rsidR="00020A36">
        <w:rPr>
          <w:rStyle w:val="FootnoteReference"/>
          <w:rFonts w:ascii="Times New Roman" w:hAnsi="Times New Roman" w:cs="Times New Roman"/>
        </w:rPr>
        <w:footnoteReference w:id="33"/>
      </w:r>
      <w:r w:rsidR="00332D3A">
        <w:rPr>
          <w:rFonts w:ascii="Times New Roman" w:hAnsi="Times New Roman" w:cs="Times New Roman"/>
        </w:rPr>
        <w:t xml:space="preserve">  It is also a career for Easterners in the West. </w:t>
      </w:r>
      <w:r w:rsidR="003C6664">
        <w:rPr>
          <w:rFonts w:ascii="Times New Roman" w:hAnsi="Times New Roman" w:cs="Times New Roman"/>
        </w:rPr>
        <w:t xml:space="preserve"> Importantly, these Easterners participate in process</w:t>
      </w:r>
      <w:r w:rsidR="00AF1F2F">
        <w:rPr>
          <w:rFonts w:ascii="Times New Roman" w:hAnsi="Times New Roman" w:cs="Times New Roman"/>
        </w:rPr>
        <w:t>es</w:t>
      </w:r>
      <w:r w:rsidR="003C6664">
        <w:rPr>
          <w:rFonts w:ascii="Times New Roman" w:hAnsi="Times New Roman" w:cs="Times New Roman"/>
        </w:rPr>
        <w:t xml:space="preserve"> of self-Orientalizing </w:t>
      </w:r>
      <w:r w:rsidR="00AF1F2F">
        <w:rPr>
          <w:rFonts w:ascii="Times New Roman" w:hAnsi="Times New Roman" w:cs="Times New Roman"/>
        </w:rPr>
        <w:t xml:space="preserve">by producing </w:t>
      </w:r>
      <w:r w:rsidR="003C6664">
        <w:rPr>
          <w:rFonts w:ascii="Times New Roman" w:hAnsi="Times New Roman" w:cs="Times New Roman"/>
        </w:rPr>
        <w:t>scholarship that reflects Western interests.  They become “good Muslims” writing on spirituality</w:t>
      </w:r>
      <w:r w:rsidR="00E7523B">
        <w:rPr>
          <w:rFonts w:ascii="Times New Roman" w:hAnsi="Times New Roman" w:cs="Times New Roman"/>
        </w:rPr>
        <w:t>, fitting into an essentialist definition of religion.</w:t>
      </w:r>
      <w:r w:rsidR="00E7523B">
        <w:rPr>
          <w:rStyle w:val="FootnoteReference"/>
          <w:rFonts w:ascii="Times New Roman" w:hAnsi="Times New Roman" w:cs="Times New Roman"/>
        </w:rPr>
        <w:footnoteReference w:id="34"/>
      </w:r>
      <w:r w:rsidR="00E7523B">
        <w:rPr>
          <w:rFonts w:ascii="Times New Roman" w:hAnsi="Times New Roman" w:cs="Times New Roman"/>
        </w:rPr>
        <w:t xml:space="preserve">  </w:t>
      </w:r>
    </w:p>
    <w:p w14:paraId="67704788" w14:textId="77777777" w:rsidR="009B231F" w:rsidRDefault="009B231F" w:rsidP="00E7523B">
      <w:pPr>
        <w:spacing w:line="360" w:lineRule="auto"/>
        <w:rPr>
          <w:rFonts w:ascii="Times New Roman" w:hAnsi="Times New Roman" w:cs="Times New Roman"/>
        </w:rPr>
      </w:pPr>
    </w:p>
    <w:p w14:paraId="4DB5D791" w14:textId="65798215" w:rsidR="00B156F9" w:rsidRPr="00B156F9" w:rsidRDefault="00B156F9" w:rsidP="00684693">
      <w:pPr>
        <w:pStyle w:val="Heading2"/>
      </w:pPr>
      <w:bookmarkStart w:id="8" w:name="_Toc148302677"/>
      <w:r w:rsidRPr="00B156F9">
        <w:t>Conclusion</w:t>
      </w:r>
      <w:bookmarkEnd w:id="8"/>
    </w:p>
    <w:p w14:paraId="5C0851D7" w14:textId="686C913C" w:rsidR="006C337B" w:rsidRDefault="00E7523B" w:rsidP="00E7523B">
      <w:pPr>
        <w:spacing w:line="360" w:lineRule="auto"/>
        <w:ind w:firstLine="720"/>
        <w:rPr>
          <w:rFonts w:ascii="Times New Roman" w:hAnsi="Times New Roman" w:cs="Times New Roman"/>
        </w:rPr>
      </w:pPr>
      <w:r>
        <w:rPr>
          <w:rFonts w:ascii="Times New Roman" w:hAnsi="Times New Roman" w:cs="Times New Roman"/>
        </w:rPr>
        <w:t xml:space="preserve">This paper has argued that </w:t>
      </w:r>
      <w:r w:rsidR="006C337B">
        <w:rPr>
          <w:rFonts w:ascii="Times New Roman" w:hAnsi="Times New Roman" w:cs="Times New Roman"/>
        </w:rPr>
        <w:t xml:space="preserve">Islamic and Middle Eastern Studies has been greatly impacted by predatory publishing, both the label “predatory” and the various platforms labeled as such.  </w:t>
      </w:r>
      <w:r w:rsidR="006C337B">
        <w:rPr>
          <w:rFonts w:ascii="Times New Roman" w:hAnsi="Times New Roman" w:cs="Times New Roman"/>
        </w:rPr>
        <w:lastRenderedPageBreak/>
        <w:t>The globalization of higher education has produced an Orientalist hierarchy that has benefitted schola</w:t>
      </w:r>
      <w:r w:rsidR="00B417E5">
        <w:rPr>
          <w:rFonts w:ascii="Times New Roman" w:hAnsi="Times New Roman" w:cs="Times New Roman"/>
        </w:rPr>
        <w:t>r</w:t>
      </w:r>
      <w:r w:rsidR="006C337B">
        <w:rPr>
          <w:rFonts w:ascii="Times New Roman" w:hAnsi="Times New Roman" w:cs="Times New Roman"/>
        </w:rPr>
        <w:t xml:space="preserve">s at Euro-American institutions.  As scholars at Middle Eastern institutions and more generally in the Global South have been encouraged to publish in internationally recognized Anglophone journals, they have increasingly contributed to the burgeoning of predatory publishing platforms.  </w:t>
      </w:r>
    </w:p>
    <w:p w14:paraId="28F64B58" w14:textId="7DA915F0" w:rsidR="00E7523B" w:rsidRDefault="006C337B" w:rsidP="006C337B">
      <w:pPr>
        <w:spacing w:line="360" w:lineRule="auto"/>
        <w:ind w:firstLine="720"/>
        <w:rPr>
          <w:rFonts w:ascii="Times New Roman" w:hAnsi="Times New Roman" w:cs="Times New Roman"/>
        </w:rPr>
      </w:pPr>
      <w:r>
        <w:rPr>
          <w:rFonts w:ascii="Times New Roman" w:hAnsi="Times New Roman" w:cs="Times New Roman"/>
        </w:rPr>
        <w:t>In the future, th</w:t>
      </w:r>
      <w:r w:rsidR="000A3402">
        <w:rPr>
          <w:rFonts w:ascii="Times New Roman" w:hAnsi="Times New Roman" w:cs="Times New Roman"/>
        </w:rPr>
        <w:t>ese</w:t>
      </w:r>
      <w:r>
        <w:rPr>
          <w:rFonts w:ascii="Times New Roman" w:hAnsi="Times New Roman" w:cs="Times New Roman"/>
        </w:rPr>
        <w:t xml:space="preserve"> differences may become </w:t>
      </w:r>
      <w:r w:rsidR="006C46AA">
        <w:rPr>
          <w:rFonts w:ascii="Times New Roman" w:hAnsi="Times New Roman" w:cs="Times New Roman"/>
        </w:rPr>
        <w:t xml:space="preserve">more </w:t>
      </w:r>
      <w:r>
        <w:rPr>
          <w:rFonts w:ascii="Times New Roman" w:hAnsi="Times New Roman" w:cs="Times New Roman"/>
        </w:rPr>
        <w:t xml:space="preserve">complicated.  Michel de </w:t>
      </w:r>
      <w:proofErr w:type="spellStart"/>
      <w:r>
        <w:rPr>
          <w:rFonts w:ascii="Times New Roman" w:hAnsi="Times New Roman" w:cs="Times New Roman"/>
        </w:rPr>
        <w:t>Certeau</w:t>
      </w:r>
      <w:proofErr w:type="spellEnd"/>
      <w:r>
        <w:rPr>
          <w:rFonts w:ascii="Times New Roman" w:hAnsi="Times New Roman" w:cs="Times New Roman"/>
        </w:rPr>
        <w:t xml:space="preserve"> points out that those in power employ strategies, while those without</w:t>
      </w:r>
      <w:r w:rsidR="006C46AA">
        <w:rPr>
          <w:rFonts w:ascii="Times New Roman" w:hAnsi="Times New Roman" w:cs="Times New Roman"/>
        </w:rPr>
        <w:t xml:space="preserve"> power</w:t>
      </w:r>
      <w:r>
        <w:rPr>
          <w:rFonts w:ascii="Times New Roman" w:hAnsi="Times New Roman" w:cs="Times New Roman"/>
        </w:rPr>
        <w:t xml:space="preserve"> utilize tactics.</w:t>
      </w:r>
      <w:r w:rsidR="000A3402">
        <w:rPr>
          <w:rStyle w:val="FootnoteReference"/>
          <w:rFonts w:ascii="Times New Roman" w:hAnsi="Times New Roman" w:cs="Times New Roman"/>
        </w:rPr>
        <w:footnoteReference w:id="35"/>
      </w:r>
      <w:r>
        <w:rPr>
          <w:rFonts w:ascii="Times New Roman" w:hAnsi="Times New Roman" w:cs="Times New Roman"/>
        </w:rPr>
        <w:t xml:space="preserve">  The strategies of hegemonic Orientalism are firmly in place.  They constitute “the system.”  Scholars in the Global South are increasingly drawing on resources such as the use of editors, co-authoring with scholars located in the Global North, attending online conferences, and even making use of emergent AI.  Chat GPT for instance can now be used to rewrite essays and papers, can correct grammar mistakes or diction errors commonly made by those whose native language is not English.</w:t>
      </w:r>
      <w:r>
        <w:rPr>
          <w:rStyle w:val="FootnoteReference"/>
          <w:rFonts w:ascii="Times New Roman" w:hAnsi="Times New Roman" w:cs="Times New Roman"/>
        </w:rPr>
        <w:footnoteReference w:id="36"/>
      </w:r>
      <w:r>
        <w:rPr>
          <w:rFonts w:ascii="Times New Roman" w:hAnsi="Times New Roman" w:cs="Times New Roman"/>
        </w:rPr>
        <w:t xml:space="preserve">  Whether AI will level the playing field remains to be seen.  </w:t>
      </w:r>
    </w:p>
    <w:p w14:paraId="4800473E" w14:textId="66F51DFF" w:rsidR="00F96EAE" w:rsidRDefault="000313CD" w:rsidP="000313CD">
      <w:pPr>
        <w:spacing w:line="360" w:lineRule="auto"/>
        <w:ind w:firstLine="720"/>
        <w:rPr>
          <w:rFonts w:ascii="Times New Roman" w:hAnsi="Times New Roman" w:cs="Times New Roman"/>
        </w:rPr>
      </w:pPr>
      <w:r>
        <w:rPr>
          <w:rFonts w:ascii="Times New Roman" w:hAnsi="Times New Roman" w:cs="Times New Roman"/>
        </w:rPr>
        <w:t>To return to the question of the impact of predatory publishing on Islamic Studies</w:t>
      </w:r>
      <w:r w:rsidR="006C46AA">
        <w:rPr>
          <w:rFonts w:ascii="Times New Roman" w:hAnsi="Times New Roman" w:cs="Times New Roman"/>
        </w:rPr>
        <w:t>:</w:t>
      </w:r>
      <w:r>
        <w:rPr>
          <w:rFonts w:ascii="Times New Roman" w:hAnsi="Times New Roman" w:cs="Times New Roman"/>
        </w:rPr>
        <w:t xml:space="preserve"> one might celebrate the numerical increase in the field at large.  </w:t>
      </w:r>
      <w:r w:rsidR="006C46AA">
        <w:rPr>
          <w:rFonts w:ascii="Times New Roman" w:hAnsi="Times New Roman" w:cs="Times New Roman"/>
        </w:rPr>
        <w:t>Yet, a</w:t>
      </w:r>
      <w:r>
        <w:rPr>
          <w:rFonts w:ascii="Times New Roman" w:hAnsi="Times New Roman" w:cs="Times New Roman"/>
        </w:rPr>
        <w:t>s Zubair Hasan notes, the push to publish in Western style journals including predatory journals, encourages imitation of Western methods rather than encourage the development of local and innovative methods.</w:t>
      </w:r>
      <w:r>
        <w:rPr>
          <w:rStyle w:val="FootnoteReference"/>
          <w:rFonts w:ascii="Times New Roman" w:hAnsi="Times New Roman" w:cs="Times New Roman"/>
        </w:rPr>
        <w:footnoteReference w:id="37"/>
      </w:r>
      <w:r>
        <w:rPr>
          <w:rFonts w:ascii="Times New Roman" w:hAnsi="Times New Roman" w:cs="Times New Roman"/>
        </w:rPr>
        <w:t xml:space="preserve">  Nevertheless, one might also note that while globalization is unstoppable, all scholars have benefitted at least to some degree from the proliferation of top, second, and third tier publishing platforms.  </w:t>
      </w:r>
    </w:p>
    <w:p w14:paraId="7245C743" w14:textId="77777777" w:rsidR="00F96EAE" w:rsidRDefault="00F96EAE" w:rsidP="000313CD">
      <w:pPr>
        <w:spacing w:line="360" w:lineRule="auto"/>
        <w:ind w:firstLine="720"/>
        <w:rPr>
          <w:rFonts w:ascii="Times New Roman" w:hAnsi="Times New Roman" w:cs="Times New Roman"/>
        </w:rPr>
      </w:pPr>
    </w:p>
    <w:p w14:paraId="7ACA32D0" w14:textId="77777777" w:rsidR="002265D2" w:rsidRDefault="002265D2" w:rsidP="00932FBD">
      <w:pPr>
        <w:spacing w:line="360" w:lineRule="auto"/>
        <w:ind w:firstLine="720"/>
        <w:rPr>
          <w:rFonts w:ascii="Times New Roman" w:hAnsi="Times New Roman" w:cs="Times New Roman"/>
        </w:rPr>
      </w:pPr>
    </w:p>
    <w:p w14:paraId="03D62DE3" w14:textId="49FF153B" w:rsidR="00DF1777" w:rsidRDefault="00DF1777">
      <w:pPr>
        <w:rPr>
          <w:rFonts w:ascii="Times New Roman" w:hAnsi="Times New Roman" w:cs="Times New Roman"/>
        </w:rPr>
      </w:pPr>
      <w:r>
        <w:rPr>
          <w:rFonts w:ascii="Times New Roman" w:hAnsi="Times New Roman" w:cs="Times New Roman"/>
        </w:rPr>
        <w:br w:type="page"/>
      </w:r>
    </w:p>
    <w:p w14:paraId="59DE5558" w14:textId="00A46406" w:rsidR="002265D2" w:rsidRPr="00DF1777" w:rsidRDefault="00DF1777" w:rsidP="00B156F9">
      <w:pPr>
        <w:pStyle w:val="Heading2"/>
      </w:pPr>
      <w:bookmarkStart w:id="9" w:name="_Toc148302678"/>
      <w:r w:rsidRPr="00DF1777">
        <w:lastRenderedPageBreak/>
        <w:t>Bibliography</w:t>
      </w:r>
      <w:bookmarkEnd w:id="9"/>
    </w:p>
    <w:p w14:paraId="3C46EAF7" w14:textId="77777777" w:rsidR="00DA0A56" w:rsidRDefault="00DA0A56" w:rsidP="00DF1777">
      <w:pPr>
        <w:tabs>
          <w:tab w:val="left" w:pos="270"/>
        </w:tabs>
        <w:ind w:left="720" w:hanging="720"/>
        <w:rPr>
          <w:rFonts w:ascii="Times New Roman" w:hAnsi="Times New Roman" w:cs="Times New Roman"/>
        </w:rPr>
      </w:pPr>
    </w:p>
    <w:p w14:paraId="3C4561CB" w14:textId="27A13430" w:rsidR="00DA0A56" w:rsidRPr="00B518ED" w:rsidRDefault="00DA0A56" w:rsidP="00B518ED">
      <w:pPr>
        <w:ind w:left="720" w:hanging="720"/>
        <w:contextualSpacing/>
        <w:rPr>
          <w:rFonts w:ascii="Times New Roman" w:hAnsi="Times New Roman"/>
          <w:lang w:val="en-GB"/>
        </w:rPr>
      </w:pPr>
      <w:r w:rsidRPr="00B518ED">
        <w:rPr>
          <w:rFonts w:ascii="Times New Roman" w:hAnsi="Times New Roman"/>
          <w:lang w:val="en-GB"/>
        </w:rPr>
        <w:t>‘About Us’ (n.d.)</w:t>
      </w:r>
      <w:r w:rsidR="00B518ED">
        <w:rPr>
          <w:rFonts w:ascii="Times New Roman" w:hAnsi="Times New Roman"/>
          <w:lang w:val="en-GB"/>
        </w:rPr>
        <w:t>.</w:t>
      </w:r>
      <w:r w:rsidRPr="00B518ED">
        <w:rPr>
          <w:rFonts w:ascii="Times New Roman" w:hAnsi="Times New Roman"/>
          <w:lang w:val="en-GB"/>
        </w:rPr>
        <w:t xml:space="preserve"> </w:t>
      </w:r>
      <w:r w:rsidRPr="00B518ED">
        <w:rPr>
          <w:rFonts w:ascii="Times New Roman" w:hAnsi="Times New Roman"/>
          <w:i/>
          <w:iCs/>
          <w:lang w:val="en-GB"/>
        </w:rPr>
        <w:t>UNESCO Chair for Inter-religious Dialogue Studies in the Islamic World.</w:t>
      </w:r>
      <w:r w:rsidRPr="00B518ED">
        <w:rPr>
          <w:rFonts w:ascii="Times New Roman" w:hAnsi="Times New Roman"/>
          <w:lang w:val="en-GB"/>
        </w:rPr>
        <w:t xml:space="preserve"> Available online: </w:t>
      </w:r>
      <w:r w:rsidRPr="00B518ED">
        <w:rPr>
          <w:rFonts w:ascii="Times New Roman" w:hAnsi="Times New Roman"/>
        </w:rPr>
        <w:t xml:space="preserve"> http://chair.uokufa.edu.iq/about-us/ (</w:t>
      </w:r>
      <w:r w:rsidRPr="00B518ED">
        <w:rPr>
          <w:rFonts w:ascii="Times New Roman" w:hAnsi="Times New Roman"/>
          <w:lang w:val="en-GB"/>
        </w:rPr>
        <w:t>accessed 29 November 2021).</w:t>
      </w:r>
    </w:p>
    <w:p w14:paraId="1A18EFAF" w14:textId="77777777" w:rsidR="00831304" w:rsidRDefault="00831304" w:rsidP="00DF1777">
      <w:pPr>
        <w:tabs>
          <w:tab w:val="left" w:pos="270"/>
        </w:tabs>
        <w:ind w:left="720" w:hanging="720"/>
        <w:rPr>
          <w:rFonts w:ascii="Times New Roman" w:hAnsi="Times New Roman" w:cs="Times New Roman"/>
        </w:rPr>
      </w:pPr>
    </w:p>
    <w:p w14:paraId="7209525C" w14:textId="56492650" w:rsidR="00831304" w:rsidRDefault="00B518ED" w:rsidP="00831304">
      <w:pPr>
        <w:tabs>
          <w:tab w:val="left" w:pos="270"/>
        </w:tabs>
        <w:ind w:left="720" w:hanging="720"/>
        <w:rPr>
          <w:rFonts w:ascii="Times New Roman" w:hAnsi="Times New Roman" w:cs="Times New Roman"/>
        </w:rPr>
      </w:pPr>
      <w:r>
        <w:rPr>
          <w:rFonts w:ascii="Times New Roman" w:hAnsi="Times New Roman" w:cs="Times New Roman"/>
        </w:rPr>
        <w:t xml:space="preserve">Ahmad, </w:t>
      </w:r>
      <w:r w:rsidR="00831304" w:rsidRPr="00831304">
        <w:rPr>
          <w:rFonts w:ascii="Times New Roman" w:hAnsi="Times New Roman" w:cs="Times New Roman"/>
        </w:rPr>
        <w:t>Jalal Al-e</w:t>
      </w:r>
      <w:r>
        <w:rPr>
          <w:rFonts w:ascii="Times New Roman" w:hAnsi="Times New Roman" w:cs="Times New Roman"/>
        </w:rPr>
        <w:t>.</w:t>
      </w:r>
      <w:r w:rsidR="00831304" w:rsidRPr="00831304">
        <w:rPr>
          <w:rFonts w:ascii="Times New Roman" w:hAnsi="Times New Roman" w:cs="Times New Roman"/>
        </w:rPr>
        <w:t xml:space="preserve"> </w:t>
      </w:r>
      <w:proofErr w:type="spellStart"/>
      <w:r w:rsidR="00831304" w:rsidRPr="00831304">
        <w:rPr>
          <w:rFonts w:ascii="Times New Roman" w:hAnsi="Times New Roman" w:cs="Times New Roman"/>
          <w:i/>
          <w:iCs/>
        </w:rPr>
        <w:t>Gharzadegi</w:t>
      </w:r>
      <w:proofErr w:type="spellEnd"/>
      <w:r w:rsidR="00831304" w:rsidRPr="00831304">
        <w:rPr>
          <w:rFonts w:ascii="Times New Roman" w:hAnsi="Times New Roman" w:cs="Times New Roman"/>
        </w:rPr>
        <w:t xml:space="preserve">, translated by John </w:t>
      </w:r>
      <w:proofErr w:type="spellStart"/>
      <w:r w:rsidR="00831304" w:rsidRPr="00831304">
        <w:rPr>
          <w:rFonts w:ascii="Times New Roman" w:hAnsi="Times New Roman" w:cs="Times New Roman"/>
        </w:rPr>
        <w:t>Grteen</w:t>
      </w:r>
      <w:proofErr w:type="spellEnd"/>
      <w:r w:rsidR="00831304" w:rsidRPr="00831304">
        <w:rPr>
          <w:rFonts w:ascii="Times New Roman" w:hAnsi="Times New Roman" w:cs="Times New Roman"/>
        </w:rPr>
        <w:t xml:space="preserve"> and Ahmad Alizadeh</w:t>
      </w:r>
      <w:r>
        <w:rPr>
          <w:rFonts w:ascii="Times New Roman" w:hAnsi="Times New Roman" w:cs="Times New Roman"/>
        </w:rPr>
        <w:t>.</w:t>
      </w:r>
      <w:r w:rsidR="00831304" w:rsidRPr="00831304">
        <w:rPr>
          <w:rFonts w:ascii="Times New Roman" w:hAnsi="Times New Roman" w:cs="Times New Roman"/>
        </w:rPr>
        <w:t xml:space="preserve"> Costa Mesa, CA: Mazda Publishers, 1997.</w:t>
      </w:r>
    </w:p>
    <w:p w14:paraId="36E4A646" w14:textId="77777777" w:rsidR="00831304" w:rsidRPr="00831304" w:rsidRDefault="00831304" w:rsidP="00831304">
      <w:pPr>
        <w:tabs>
          <w:tab w:val="left" w:pos="270"/>
        </w:tabs>
        <w:ind w:left="720" w:hanging="720"/>
        <w:rPr>
          <w:rFonts w:ascii="Times New Roman" w:hAnsi="Times New Roman" w:cs="Times New Roman"/>
        </w:rPr>
      </w:pPr>
    </w:p>
    <w:p w14:paraId="7AD41170" w14:textId="3586F0F7" w:rsidR="00831304" w:rsidRDefault="00B518ED" w:rsidP="00831304">
      <w:pPr>
        <w:tabs>
          <w:tab w:val="left" w:pos="270"/>
        </w:tabs>
        <w:ind w:left="720" w:hanging="720"/>
        <w:rPr>
          <w:rFonts w:ascii="Times New Roman" w:hAnsi="Times New Roman" w:cs="Times New Roman"/>
        </w:rPr>
      </w:pPr>
      <w:r>
        <w:rPr>
          <w:rFonts w:ascii="Times New Roman" w:hAnsi="Times New Roman" w:cs="Times New Roman"/>
        </w:rPr>
        <w:t xml:space="preserve">Ahmad, </w:t>
      </w:r>
      <w:r w:rsidR="00831304" w:rsidRPr="00831304">
        <w:rPr>
          <w:rFonts w:ascii="Times New Roman" w:hAnsi="Times New Roman" w:cs="Times New Roman"/>
        </w:rPr>
        <w:t>Jalal Al-</w:t>
      </w:r>
      <w:proofErr w:type="spellStart"/>
      <w:r w:rsidR="00831304" w:rsidRPr="00831304">
        <w:rPr>
          <w:rFonts w:ascii="Times New Roman" w:hAnsi="Times New Roman" w:cs="Times New Roman"/>
        </w:rPr>
        <w:t>i</w:t>
      </w:r>
      <w:proofErr w:type="spellEnd"/>
      <w:r>
        <w:rPr>
          <w:rFonts w:ascii="Times New Roman" w:hAnsi="Times New Roman" w:cs="Times New Roman"/>
        </w:rPr>
        <w:t>.</w:t>
      </w:r>
      <w:r w:rsidR="00831304" w:rsidRPr="00831304">
        <w:rPr>
          <w:rFonts w:ascii="Times New Roman" w:hAnsi="Times New Roman" w:cs="Times New Roman"/>
        </w:rPr>
        <w:t xml:space="preserve"> “</w:t>
      </w:r>
      <w:proofErr w:type="spellStart"/>
      <w:r w:rsidR="00831304" w:rsidRPr="00831304">
        <w:rPr>
          <w:rFonts w:ascii="Times New Roman" w:hAnsi="Times New Roman" w:cs="Times New Roman"/>
        </w:rPr>
        <w:t>Westoxication</w:t>
      </w:r>
      <w:proofErr w:type="spellEnd"/>
      <w:r w:rsidR="00CA65A7">
        <w:rPr>
          <w:rFonts w:ascii="Times New Roman" w:hAnsi="Times New Roman" w:cs="Times New Roman"/>
        </w:rPr>
        <w:t>.</w:t>
      </w:r>
      <w:r w:rsidR="00831304" w:rsidRPr="00831304">
        <w:rPr>
          <w:rFonts w:ascii="Times New Roman" w:hAnsi="Times New Roman" w:cs="Times New Roman"/>
        </w:rPr>
        <w:t xml:space="preserve">” </w:t>
      </w:r>
      <w:r w:rsidR="00CA65A7">
        <w:rPr>
          <w:rFonts w:ascii="Times New Roman" w:hAnsi="Times New Roman" w:cs="Times New Roman"/>
        </w:rPr>
        <w:t>I</w:t>
      </w:r>
      <w:r w:rsidR="00831304" w:rsidRPr="00831304">
        <w:rPr>
          <w:rFonts w:ascii="Times New Roman" w:hAnsi="Times New Roman" w:cs="Times New Roman"/>
        </w:rPr>
        <w:t xml:space="preserve">n </w:t>
      </w:r>
      <w:r w:rsidR="00831304" w:rsidRPr="00831304">
        <w:rPr>
          <w:rFonts w:ascii="Times New Roman" w:hAnsi="Times New Roman" w:cs="Times New Roman"/>
          <w:i/>
          <w:iCs/>
        </w:rPr>
        <w:t>Modernist and Fundamentalist Debates in Islam: A Reader</w:t>
      </w:r>
      <w:r w:rsidR="00831304" w:rsidRPr="00831304">
        <w:rPr>
          <w:rFonts w:ascii="Times New Roman" w:hAnsi="Times New Roman" w:cs="Times New Roman"/>
        </w:rPr>
        <w:t xml:space="preserve">, edited by Mansoor </w:t>
      </w:r>
      <w:proofErr w:type="spellStart"/>
      <w:r w:rsidR="00831304" w:rsidRPr="00831304">
        <w:rPr>
          <w:rFonts w:ascii="Times New Roman" w:hAnsi="Times New Roman" w:cs="Times New Roman"/>
        </w:rPr>
        <w:t>Moaddel</w:t>
      </w:r>
      <w:proofErr w:type="spellEnd"/>
      <w:r w:rsidR="00831304" w:rsidRPr="00831304">
        <w:rPr>
          <w:rFonts w:ascii="Times New Roman" w:hAnsi="Times New Roman" w:cs="Times New Roman"/>
        </w:rPr>
        <w:t xml:space="preserve"> and Kamran </w:t>
      </w:r>
      <w:proofErr w:type="spellStart"/>
      <w:r w:rsidR="00831304" w:rsidRPr="00831304">
        <w:rPr>
          <w:rFonts w:ascii="Times New Roman" w:hAnsi="Times New Roman" w:cs="Times New Roman"/>
        </w:rPr>
        <w:t>Talat</w:t>
      </w:r>
      <w:r w:rsidR="00A31BEC">
        <w:rPr>
          <w:rFonts w:ascii="Times New Roman" w:hAnsi="Times New Roman" w:cs="Times New Roman"/>
        </w:rPr>
        <w:t>t</w:t>
      </w:r>
      <w:r w:rsidR="00831304" w:rsidRPr="00831304">
        <w:rPr>
          <w:rFonts w:ascii="Times New Roman" w:hAnsi="Times New Roman" w:cs="Times New Roman"/>
        </w:rPr>
        <w:t>of</w:t>
      </w:r>
      <w:proofErr w:type="spellEnd"/>
      <w:r>
        <w:rPr>
          <w:rFonts w:ascii="Times New Roman" w:hAnsi="Times New Roman" w:cs="Times New Roman"/>
        </w:rPr>
        <w:t>. Pp. 343-357.</w:t>
      </w:r>
      <w:r w:rsidR="00831304" w:rsidRPr="00831304">
        <w:rPr>
          <w:rFonts w:ascii="Times New Roman" w:hAnsi="Times New Roman" w:cs="Times New Roman"/>
        </w:rPr>
        <w:t xml:space="preserve"> New York: Palgrave </w:t>
      </w:r>
      <w:proofErr w:type="spellStart"/>
      <w:r w:rsidR="00831304" w:rsidRPr="00831304">
        <w:rPr>
          <w:rFonts w:ascii="Times New Roman" w:hAnsi="Times New Roman" w:cs="Times New Roman"/>
        </w:rPr>
        <w:t>Macmilan</w:t>
      </w:r>
      <w:proofErr w:type="spellEnd"/>
      <w:r w:rsidR="00831304" w:rsidRPr="00831304">
        <w:rPr>
          <w:rFonts w:ascii="Times New Roman" w:hAnsi="Times New Roman" w:cs="Times New Roman"/>
        </w:rPr>
        <w:t>, 2002</w:t>
      </w:r>
      <w:r>
        <w:rPr>
          <w:rFonts w:ascii="Times New Roman" w:hAnsi="Times New Roman" w:cs="Times New Roman"/>
        </w:rPr>
        <w:t>.</w:t>
      </w:r>
    </w:p>
    <w:p w14:paraId="44934047" w14:textId="77777777" w:rsidR="00DA0A56" w:rsidRPr="008F48D3" w:rsidRDefault="00DA0A56" w:rsidP="00DF1777">
      <w:pPr>
        <w:tabs>
          <w:tab w:val="left" w:pos="270"/>
        </w:tabs>
        <w:ind w:left="720" w:hanging="720"/>
        <w:rPr>
          <w:rFonts w:ascii="Times New Roman" w:hAnsi="Times New Roman" w:cs="Times New Roman"/>
        </w:rPr>
      </w:pPr>
    </w:p>
    <w:p w14:paraId="5984A92B" w14:textId="22E7685C" w:rsidR="008F30A1" w:rsidRDefault="008F30A1" w:rsidP="002910FA">
      <w:pPr>
        <w:tabs>
          <w:tab w:val="left" w:pos="270"/>
        </w:tabs>
        <w:ind w:left="720" w:hanging="720"/>
        <w:rPr>
          <w:rFonts w:ascii="Times New Roman" w:hAnsi="Times New Roman" w:cs="Times New Roman"/>
        </w:rPr>
      </w:pPr>
      <w:r w:rsidRPr="008F30A1">
        <w:rPr>
          <w:rFonts w:ascii="Times New Roman" w:hAnsi="Times New Roman" w:cs="Times New Roman"/>
        </w:rPr>
        <w:t>Asai, Sumiko</w:t>
      </w:r>
      <w:r w:rsidR="00B53CFA">
        <w:rPr>
          <w:rFonts w:ascii="Times New Roman" w:hAnsi="Times New Roman" w:cs="Times New Roman"/>
        </w:rPr>
        <w:t>. “</w:t>
      </w:r>
      <w:r w:rsidRPr="008F30A1">
        <w:rPr>
          <w:rFonts w:ascii="Times New Roman" w:hAnsi="Times New Roman" w:cs="Times New Roman"/>
        </w:rPr>
        <w:t>An analysis of revising article processing charges for open access journals between 2018 and 2020.</w:t>
      </w:r>
      <w:r w:rsidR="00B53CFA">
        <w:rPr>
          <w:rFonts w:ascii="Times New Roman" w:hAnsi="Times New Roman" w:cs="Times New Roman"/>
        </w:rPr>
        <w:t>”</w:t>
      </w:r>
      <w:r w:rsidRPr="008F30A1">
        <w:rPr>
          <w:rFonts w:ascii="Times New Roman" w:hAnsi="Times New Roman" w:cs="Times New Roman"/>
        </w:rPr>
        <w:t xml:space="preserve"> </w:t>
      </w:r>
      <w:r w:rsidRPr="00B53CFA">
        <w:rPr>
          <w:rFonts w:ascii="Times New Roman" w:hAnsi="Times New Roman" w:cs="Times New Roman"/>
          <w:i/>
          <w:iCs/>
        </w:rPr>
        <w:t>Learned Publishing</w:t>
      </w:r>
      <w:r w:rsidR="00B53CFA">
        <w:rPr>
          <w:rFonts w:ascii="Times New Roman" w:hAnsi="Times New Roman" w:cs="Times New Roman"/>
        </w:rPr>
        <w:t xml:space="preserve"> </w:t>
      </w:r>
      <w:r w:rsidR="002910FA">
        <w:rPr>
          <w:rFonts w:ascii="Times New Roman" w:hAnsi="Times New Roman" w:cs="Times New Roman"/>
        </w:rPr>
        <w:t>34 no. 2 (2020):</w:t>
      </w:r>
      <w:r w:rsidRPr="008F30A1">
        <w:rPr>
          <w:rFonts w:ascii="Times New Roman" w:hAnsi="Times New Roman" w:cs="Times New Roman"/>
        </w:rPr>
        <w:t xml:space="preserve"> 137-143</w:t>
      </w:r>
      <w:r w:rsidR="002910FA">
        <w:rPr>
          <w:rFonts w:ascii="Times New Roman" w:hAnsi="Times New Roman" w:cs="Times New Roman"/>
        </w:rPr>
        <w:t>.</w:t>
      </w:r>
    </w:p>
    <w:p w14:paraId="717AF3C6" w14:textId="77777777" w:rsidR="002910FA" w:rsidRDefault="002910FA" w:rsidP="002910FA">
      <w:pPr>
        <w:tabs>
          <w:tab w:val="left" w:pos="270"/>
        </w:tabs>
        <w:ind w:left="720" w:hanging="720"/>
        <w:rPr>
          <w:rFonts w:ascii="Times New Roman" w:hAnsi="Times New Roman" w:cs="Times New Roman"/>
        </w:rPr>
      </w:pPr>
    </w:p>
    <w:p w14:paraId="69316823" w14:textId="612E8C72" w:rsidR="00531CD2" w:rsidRDefault="008F30A1" w:rsidP="00DF1777">
      <w:pPr>
        <w:tabs>
          <w:tab w:val="left" w:pos="270"/>
        </w:tabs>
        <w:ind w:left="720" w:hanging="720"/>
        <w:rPr>
          <w:rFonts w:ascii="Times New Roman" w:hAnsi="Times New Roman" w:cs="Times New Roman"/>
        </w:rPr>
      </w:pPr>
      <w:r>
        <w:rPr>
          <w:rFonts w:ascii="Times New Roman" w:hAnsi="Times New Roman" w:cs="Times New Roman"/>
        </w:rPr>
        <w:t>B</w:t>
      </w:r>
      <w:r w:rsidR="00531CD2">
        <w:rPr>
          <w:rFonts w:ascii="Times New Roman" w:hAnsi="Times New Roman" w:cs="Times New Roman"/>
        </w:rPr>
        <w:t xml:space="preserve">arton, Gregory. </w:t>
      </w:r>
      <w:r w:rsidR="00531CD2" w:rsidRPr="00531CD2">
        <w:rPr>
          <w:rFonts w:ascii="Times New Roman" w:hAnsi="Times New Roman" w:cs="Times New Roman"/>
          <w:i/>
          <w:iCs/>
        </w:rPr>
        <w:t>Informal Empire and the Rise of One World Culture</w:t>
      </w:r>
      <w:r w:rsidR="00531CD2">
        <w:rPr>
          <w:rFonts w:ascii="Times New Roman" w:hAnsi="Times New Roman" w:cs="Times New Roman"/>
        </w:rPr>
        <w:t>. New York: Palgrave McMillan, 2015.</w:t>
      </w:r>
    </w:p>
    <w:p w14:paraId="4AEE4CB6" w14:textId="77777777" w:rsidR="00531CD2" w:rsidRDefault="00531CD2" w:rsidP="00DF1777">
      <w:pPr>
        <w:tabs>
          <w:tab w:val="left" w:pos="270"/>
        </w:tabs>
        <w:ind w:left="720" w:hanging="720"/>
        <w:rPr>
          <w:rFonts w:ascii="Times New Roman" w:hAnsi="Times New Roman" w:cs="Times New Roman"/>
        </w:rPr>
      </w:pPr>
    </w:p>
    <w:p w14:paraId="03478564" w14:textId="33E7C26B" w:rsidR="00531CD2" w:rsidRDefault="00531CD2" w:rsidP="00AB49A9">
      <w:pPr>
        <w:tabs>
          <w:tab w:val="left" w:pos="270"/>
        </w:tabs>
        <w:ind w:left="720" w:hanging="720"/>
        <w:rPr>
          <w:rFonts w:ascii="Times New Roman" w:hAnsi="Times New Roman" w:cs="Times New Roman"/>
        </w:rPr>
      </w:pPr>
      <w:r>
        <w:rPr>
          <w:rFonts w:ascii="Times New Roman" w:hAnsi="Times New Roman" w:cs="Times New Roman"/>
        </w:rPr>
        <w:t xml:space="preserve">Beall, </w:t>
      </w:r>
      <w:r w:rsidRPr="00531CD2">
        <w:rPr>
          <w:rFonts w:ascii="Times New Roman" w:hAnsi="Times New Roman" w:cs="Times New Roman"/>
        </w:rPr>
        <w:t>Jeffrey</w:t>
      </w:r>
      <w:r>
        <w:rPr>
          <w:rFonts w:ascii="Times New Roman" w:hAnsi="Times New Roman" w:cs="Times New Roman"/>
        </w:rPr>
        <w:t>. “</w:t>
      </w:r>
      <w:r w:rsidRPr="00531CD2">
        <w:rPr>
          <w:rFonts w:ascii="Times New Roman" w:hAnsi="Times New Roman" w:cs="Times New Roman"/>
        </w:rPr>
        <w:t>Predatory publishing is just</w:t>
      </w:r>
      <w:r w:rsidR="00AB49A9">
        <w:rPr>
          <w:rFonts w:ascii="Times New Roman" w:hAnsi="Times New Roman" w:cs="Times New Roman"/>
        </w:rPr>
        <w:t xml:space="preserve"> </w:t>
      </w:r>
      <w:r w:rsidRPr="00531CD2">
        <w:rPr>
          <w:rFonts w:ascii="Times New Roman" w:hAnsi="Times New Roman" w:cs="Times New Roman"/>
        </w:rPr>
        <w:t>one of the consequences of</w:t>
      </w:r>
      <w:r w:rsidR="00AB49A9">
        <w:rPr>
          <w:rFonts w:ascii="Times New Roman" w:hAnsi="Times New Roman" w:cs="Times New Roman"/>
        </w:rPr>
        <w:t xml:space="preserve"> </w:t>
      </w:r>
      <w:r w:rsidRPr="00531CD2">
        <w:rPr>
          <w:rFonts w:ascii="Times New Roman" w:hAnsi="Times New Roman" w:cs="Times New Roman"/>
        </w:rPr>
        <w:t>gold open access</w:t>
      </w:r>
      <w:r w:rsidR="00AB49A9">
        <w:rPr>
          <w:rFonts w:ascii="Times New Roman" w:hAnsi="Times New Roman" w:cs="Times New Roman"/>
        </w:rPr>
        <w:t xml:space="preserve">.” </w:t>
      </w:r>
      <w:r w:rsidR="00AB49A9" w:rsidRPr="00AB49A9">
        <w:rPr>
          <w:rFonts w:ascii="Times New Roman" w:hAnsi="Times New Roman" w:cs="Times New Roman"/>
          <w:i/>
          <w:iCs/>
        </w:rPr>
        <w:t>Learned Publishing</w:t>
      </w:r>
      <w:r w:rsidR="00AB49A9">
        <w:rPr>
          <w:rFonts w:ascii="Times New Roman" w:hAnsi="Times New Roman" w:cs="Times New Roman"/>
        </w:rPr>
        <w:t xml:space="preserve"> 26 no. 2 (April </w:t>
      </w:r>
      <w:r w:rsidR="00AB49A9" w:rsidRPr="00AB49A9">
        <w:rPr>
          <w:rFonts w:ascii="Times New Roman" w:hAnsi="Times New Roman" w:cs="Times New Roman"/>
        </w:rPr>
        <w:t>2013</w:t>
      </w:r>
      <w:r w:rsidR="00AB49A9">
        <w:rPr>
          <w:rFonts w:ascii="Times New Roman" w:hAnsi="Times New Roman" w:cs="Times New Roman"/>
        </w:rPr>
        <w:t>):</w:t>
      </w:r>
      <w:r w:rsidRPr="00531CD2">
        <w:rPr>
          <w:rFonts w:ascii="Times New Roman" w:hAnsi="Times New Roman" w:cs="Times New Roman"/>
        </w:rPr>
        <w:t xml:space="preserve"> 79</w:t>
      </w:r>
      <w:r w:rsidR="00AB49A9">
        <w:rPr>
          <w:rFonts w:ascii="Times New Roman" w:hAnsi="Times New Roman" w:cs="Times New Roman"/>
        </w:rPr>
        <w:t xml:space="preserve"> – </w:t>
      </w:r>
      <w:r w:rsidRPr="00531CD2">
        <w:rPr>
          <w:rFonts w:ascii="Times New Roman" w:hAnsi="Times New Roman" w:cs="Times New Roman"/>
        </w:rPr>
        <w:t>84</w:t>
      </w:r>
      <w:r w:rsidR="00AB49A9">
        <w:rPr>
          <w:rFonts w:ascii="Times New Roman" w:hAnsi="Times New Roman" w:cs="Times New Roman"/>
        </w:rPr>
        <w:t>.</w:t>
      </w:r>
    </w:p>
    <w:p w14:paraId="2A4ABEFF" w14:textId="77777777" w:rsidR="00531CD2" w:rsidRDefault="00531CD2" w:rsidP="00DF1777">
      <w:pPr>
        <w:tabs>
          <w:tab w:val="left" w:pos="270"/>
        </w:tabs>
        <w:ind w:left="720" w:hanging="720"/>
        <w:rPr>
          <w:rFonts w:ascii="Times New Roman" w:hAnsi="Times New Roman" w:cs="Times New Roman"/>
        </w:rPr>
      </w:pPr>
    </w:p>
    <w:p w14:paraId="07CD0D78" w14:textId="4CB70990" w:rsidR="00E30EF5" w:rsidRPr="00E30EF5" w:rsidRDefault="00672CE1" w:rsidP="00672CE1">
      <w:pPr>
        <w:tabs>
          <w:tab w:val="left" w:pos="270"/>
        </w:tabs>
        <w:ind w:left="720" w:hanging="720"/>
        <w:rPr>
          <w:rFonts w:ascii="Times New Roman" w:hAnsi="Times New Roman" w:cs="Times New Roman"/>
        </w:rPr>
      </w:pPr>
      <w:r>
        <w:rPr>
          <w:rFonts w:ascii="Times New Roman" w:hAnsi="Times New Roman" w:cs="Times New Roman"/>
        </w:rPr>
        <w:t xml:space="preserve">Beall, </w:t>
      </w:r>
      <w:r w:rsidR="00E30EF5" w:rsidRPr="00E30EF5">
        <w:rPr>
          <w:rFonts w:ascii="Times New Roman" w:hAnsi="Times New Roman" w:cs="Times New Roman"/>
        </w:rPr>
        <w:t>Jeffrey</w:t>
      </w:r>
      <w:r>
        <w:rPr>
          <w:rFonts w:ascii="Times New Roman" w:hAnsi="Times New Roman" w:cs="Times New Roman"/>
        </w:rPr>
        <w:t>.</w:t>
      </w:r>
      <w:r w:rsidR="00E30EF5">
        <w:rPr>
          <w:rFonts w:ascii="Times New Roman" w:hAnsi="Times New Roman" w:cs="Times New Roman"/>
        </w:rPr>
        <w:t xml:space="preserve"> “</w:t>
      </w:r>
      <w:r w:rsidR="00E30EF5" w:rsidRPr="00E30EF5">
        <w:rPr>
          <w:rFonts w:ascii="Times New Roman" w:hAnsi="Times New Roman" w:cs="Times New Roman"/>
        </w:rPr>
        <w:t>Dangerous Predatory Publishers Threaten Medical Research</w:t>
      </w:r>
      <w:r>
        <w:rPr>
          <w:rFonts w:ascii="Times New Roman" w:hAnsi="Times New Roman" w:cs="Times New Roman"/>
        </w:rPr>
        <w:t xml:space="preserve">.” </w:t>
      </w:r>
      <w:r w:rsidRPr="00672CE1">
        <w:rPr>
          <w:rFonts w:ascii="Times New Roman" w:hAnsi="Times New Roman" w:cs="Times New Roman"/>
          <w:i/>
          <w:iCs/>
        </w:rPr>
        <w:t>Journal of Korean Medical Science</w:t>
      </w:r>
      <w:r>
        <w:rPr>
          <w:rFonts w:ascii="Times New Roman" w:hAnsi="Times New Roman" w:cs="Times New Roman"/>
        </w:rPr>
        <w:t xml:space="preserve">, “Opinion: </w:t>
      </w:r>
      <w:r w:rsidR="00E30EF5" w:rsidRPr="00E30EF5">
        <w:rPr>
          <w:rFonts w:ascii="Times New Roman" w:hAnsi="Times New Roman" w:cs="Times New Roman"/>
        </w:rPr>
        <w:t>Editing, Writing &amp; Publishing</w:t>
      </w:r>
      <w:r>
        <w:rPr>
          <w:rFonts w:ascii="Times New Roman" w:hAnsi="Times New Roman" w:cs="Times New Roman"/>
        </w:rPr>
        <w:t>” 31 no. 10 (</w:t>
      </w:r>
      <w:r w:rsidR="00E30EF5" w:rsidRPr="00E30EF5">
        <w:rPr>
          <w:rFonts w:ascii="Times New Roman" w:hAnsi="Times New Roman" w:cs="Times New Roman"/>
        </w:rPr>
        <w:t>2016</w:t>
      </w:r>
      <w:r>
        <w:rPr>
          <w:rFonts w:ascii="Times New Roman" w:hAnsi="Times New Roman" w:cs="Times New Roman"/>
        </w:rPr>
        <w:t>)</w:t>
      </w:r>
      <w:r w:rsidR="00E30EF5" w:rsidRPr="00E30EF5">
        <w:rPr>
          <w:rFonts w:ascii="Times New Roman" w:hAnsi="Times New Roman" w:cs="Times New Roman"/>
        </w:rPr>
        <w:t>: 1511-1513.</w:t>
      </w:r>
    </w:p>
    <w:p w14:paraId="2CE47944" w14:textId="77777777" w:rsidR="00E30EF5" w:rsidRDefault="00E30EF5" w:rsidP="00DF1777">
      <w:pPr>
        <w:tabs>
          <w:tab w:val="left" w:pos="270"/>
        </w:tabs>
        <w:ind w:left="720" w:hanging="720"/>
        <w:rPr>
          <w:rFonts w:ascii="Times New Roman" w:hAnsi="Times New Roman" w:cs="Times New Roman"/>
        </w:rPr>
      </w:pPr>
    </w:p>
    <w:p w14:paraId="61D9213F" w14:textId="77777777" w:rsidR="005B20BB" w:rsidRDefault="00E30EF5" w:rsidP="005B20BB">
      <w:pPr>
        <w:tabs>
          <w:tab w:val="left" w:pos="270"/>
        </w:tabs>
        <w:ind w:left="720" w:hanging="720"/>
        <w:rPr>
          <w:rFonts w:ascii="Times New Roman" w:hAnsi="Times New Roman" w:cs="Times New Roman"/>
        </w:rPr>
      </w:pPr>
      <w:r>
        <w:rPr>
          <w:rFonts w:ascii="Times New Roman" w:hAnsi="Times New Roman" w:cs="Times New Roman"/>
        </w:rPr>
        <w:t xml:space="preserve">Chawla, </w:t>
      </w:r>
      <w:proofErr w:type="spellStart"/>
      <w:r>
        <w:rPr>
          <w:rFonts w:ascii="Times New Roman" w:hAnsi="Times New Roman" w:cs="Times New Roman"/>
        </w:rPr>
        <w:t>Darlmeet</w:t>
      </w:r>
      <w:proofErr w:type="spellEnd"/>
      <w:r>
        <w:rPr>
          <w:rFonts w:ascii="Times New Roman" w:hAnsi="Times New Roman" w:cs="Times New Roman"/>
        </w:rPr>
        <w:t xml:space="preserve"> Singh. “</w:t>
      </w:r>
      <w:r w:rsidRPr="00E30EF5">
        <w:rPr>
          <w:rFonts w:ascii="Times New Roman" w:hAnsi="Times New Roman" w:cs="Times New Roman"/>
        </w:rPr>
        <w:t>Dangerous Predatory Publishers Threaten Medical Research</w:t>
      </w:r>
      <w:r w:rsidR="00672CE1">
        <w:rPr>
          <w:rFonts w:ascii="Times New Roman" w:hAnsi="Times New Roman" w:cs="Times New Roman"/>
        </w:rPr>
        <w:t>.</w:t>
      </w:r>
      <w:r>
        <w:rPr>
          <w:rFonts w:ascii="Times New Roman" w:hAnsi="Times New Roman" w:cs="Times New Roman"/>
        </w:rPr>
        <w:t xml:space="preserve">” </w:t>
      </w:r>
      <w:r w:rsidRPr="00672CE1">
        <w:rPr>
          <w:rFonts w:ascii="Times New Roman" w:hAnsi="Times New Roman" w:cs="Times New Roman"/>
          <w:i/>
          <w:iCs/>
        </w:rPr>
        <w:t>Nature</w:t>
      </w:r>
      <w:r w:rsidR="00672CE1">
        <w:rPr>
          <w:rFonts w:ascii="Times New Roman" w:hAnsi="Times New Roman" w:cs="Times New Roman"/>
        </w:rPr>
        <w:t xml:space="preserve">, “News in Focus” </w:t>
      </w:r>
      <w:r w:rsidRPr="00E30EF5">
        <w:rPr>
          <w:rFonts w:ascii="Times New Roman" w:hAnsi="Times New Roman" w:cs="Times New Roman"/>
        </w:rPr>
        <w:t xml:space="preserve">555 </w:t>
      </w:r>
      <w:r w:rsidR="00672CE1">
        <w:rPr>
          <w:rFonts w:ascii="Times New Roman" w:hAnsi="Times New Roman" w:cs="Times New Roman"/>
        </w:rPr>
        <w:t>(</w:t>
      </w:r>
      <w:r w:rsidRPr="00E30EF5">
        <w:rPr>
          <w:rFonts w:ascii="Times New Roman" w:hAnsi="Times New Roman" w:cs="Times New Roman"/>
        </w:rPr>
        <w:t>22 M</w:t>
      </w:r>
      <w:r w:rsidR="00672CE1">
        <w:rPr>
          <w:rFonts w:ascii="Times New Roman" w:hAnsi="Times New Roman" w:cs="Times New Roman"/>
        </w:rPr>
        <w:t>arch</w:t>
      </w:r>
      <w:r w:rsidRPr="00E30EF5">
        <w:rPr>
          <w:rFonts w:ascii="Times New Roman" w:hAnsi="Times New Roman" w:cs="Times New Roman"/>
        </w:rPr>
        <w:t xml:space="preserve"> 2018</w:t>
      </w:r>
      <w:r w:rsidR="00672CE1">
        <w:rPr>
          <w:rFonts w:ascii="Times New Roman" w:hAnsi="Times New Roman" w:cs="Times New Roman"/>
        </w:rPr>
        <w:t xml:space="preserve">): </w:t>
      </w:r>
      <w:r>
        <w:rPr>
          <w:rFonts w:ascii="Times New Roman" w:hAnsi="Times New Roman" w:cs="Times New Roman"/>
        </w:rPr>
        <w:t>422-423</w:t>
      </w:r>
      <w:r w:rsidR="00672CE1">
        <w:rPr>
          <w:rFonts w:ascii="Times New Roman" w:hAnsi="Times New Roman" w:cs="Times New Roman"/>
        </w:rPr>
        <w:t>.</w:t>
      </w:r>
    </w:p>
    <w:p w14:paraId="03AD7E5F" w14:textId="77777777" w:rsidR="005B20BB" w:rsidRDefault="005B20BB" w:rsidP="005B20BB">
      <w:pPr>
        <w:tabs>
          <w:tab w:val="left" w:pos="270"/>
        </w:tabs>
        <w:ind w:left="720" w:hanging="720"/>
        <w:rPr>
          <w:rFonts w:ascii="Times New Roman" w:hAnsi="Times New Roman" w:cs="Times New Roman"/>
        </w:rPr>
      </w:pPr>
    </w:p>
    <w:p w14:paraId="24B650E8" w14:textId="44FC7719" w:rsidR="00B01A3D" w:rsidRDefault="00B01A3D" w:rsidP="005B20BB">
      <w:pPr>
        <w:tabs>
          <w:tab w:val="left" w:pos="270"/>
        </w:tabs>
        <w:ind w:left="720" w:hanging="720"/>
        <w:rPr>
          <w:rFonts w:ascii="Times New Roman" w:hAnsi="Times New Roman" w:cs="Times New Roman"/>
        </w:rPr>
      </w:pPr>
      <w:r>
        <w:rPr>
          <w:rFonts w:ascii="Times New Roman" w:hAnsi="Times New Roman" w:cs="Times New Roman"/>
        </w:rPr>
        <w:t>Cleveland</w:t>
      </w:r>
      <w:r w:rsidR="00B518ED">
        <w:rPr>
          <w:rFonts w:ascii="Times New Roman" w:hAnsi="Times New Roman" w:cs="Times New Roman"/>
        </w:rPr>
        <w:t>, William</w:t>
      </w:r>
      <w:r>
        <w:rPr>
          <w:rFonts w:ascii="Times New Roman" w:hAnsi="Times New Roman" w:cs="Times New Roman"/>
        </w:rPr>
        <w:t xml:space="preserve"> and </w:t>
      </w:r>
      <w:r w:rsidR="00B518ED">
        <w:rPr>
          <w:rFonts w:ascii="Times New Roman" w:hAnsi="Times New Roman" w:cs="Times New Roman"/>
        </w:rPr>
        <w:t xml:space="preserve">Martin </w:t>
      </w:r>
      <w:r>
        <w:rPr>
          <w:rFonts w:ascii="Times New Roman" w:hAnsi="Times New Roman" w:cs="Times New Roman"/>
        </w:rPr>
        <w:t>Bunton</w:t>
      </w:r>
      <w:r w:rsidR="00B518ED">
        <w:rPr>
          <w:rFonts w:ascii="Times New Roman" w:hAnsi="Times New Roman" w:cs="Times New Roman"/>
        </w:rPr>
        <w:t xml:space="preserve">. </w:t>
      </w:r>
      <w:r w:rsidR="00B518ED" w:rsidRPr="00B518ED">
        <w:rPr>
          <w:rFonts w:ascii="Times New Roman" w:hAnsi="Times New Roman" w:cs="Times New Roman"/>
          <w:i/>
          <w:iCs/>
        </w:rPr>
        <w:t>The History of the Modern Middle East</w:t>
      </w:r>
      <w:r w:rsidR="00B518ED">
        <w:rPr>
          <w:rFonts w:ascii="Times New Roman" w:hAnsi="Times New Roman" w:cs="Times New Roman"/>
        </w:rPr>
        <w:t>. 4</w:t>
      </w:r>
      <w:r w:rsidR="00B518ED" w:rsidRPr="00B518ED">
        <w:rPr>
          <w:rFonts w:ascii="Times New Roman" w:hAnsi="Times New Roman" w:cs="Times New Roman"/>
          <w:vertAlign w:val="superscript"/>
        </w:rPr>
        <w:t>th</w:t>
      </w:r>
      <w:r w:rsidR="00B518ED">
        <w:rPr>
          <w:rFonts w:ascii="Times New Roman" w:hAnsi="Times New Roman" w:cs="Times New Roman"/>
        </w:rPr>
        <w:t xml:space="preserve"> ed. Boulder, CO: Westview Press, 2009.</w:t>
      </w:r>
    </w:p>
    <w:p w14:paraId="240D463A" w14:textId="77777777" w:rsidR="00B01A3D" w:rsidRDefault="00B01A3D" w:rsidP="005B20BB">
      <w:pPr>
        <w:tabs>
          <w:tab w:val="left" w:pos="270"/>
        </w:tabs>
        <w:ind w:left="720" w:hanging="720"/>
        <w:rPr>
          <w:rFonts w:ascii="Times New Roman" w:hAnsi="Times New Roman" w:cs="Times New Roman"/>
        </w:rPr>
      </w:pPr>
    </w:p>
    <w:p w14:paraId="794699E1" w14:textId="2EE97FE3" w:rsidR="00E30EF5" w:rsidRDefault="005B20BB" w:rsidP="005B20BB">
      <w:pPr>
        <w:tabs>
          <w:tab w:val="left" w:pos="270"/>
        </w:tabs>
        <w:ind w:left="720" w:hanging="720"/>
        <w:rPr>
          <w:rFonts w:ascii="Times New Roman" w:hAnsi="Times New Roman" w:cs="Times New Roman"/>
        </w:rPr>
      </w:pPr>
      <w:r>
        <w:rPr>
          <w:rFonts w:ascii="Times New Roman" w:hAnsi="Times New Roman" w:cs="Times New Roman"/>
        </w:rPr>
        <w:t xml:space="preserve">De </w:t>
      </w:r>
      <w:proofErr w:type="spellStart"/>
      <w:r>
        <w:rPr>
          <w:rFonts w:ascii="Times New Roman" w:hAnsi="Times New Roman" w:cs="Times New Roman"/>
        </w:rPr>
        <w:t>Certeau</w:t>
      </w:r>
      <w:proofErr w:type="spellEnd"/>
      <w:r>
        <w:rPr>
          <w:rFonts w:ascii="Times New Roman" w:hAnsi="Times New Roman" w:cs="Times New Roman"/>
        </w:rPr>
        <w:t xml:space="preserve">, Michel. </w:t>
      </w:r>
      <w:r w:rsidRPr="00CC214A">
        <w:rPr>
          <w:rFonts w:ascii="Times New Roman" w:hAnsi="Times New Roman" w:cs="Times New Roman"/>
          <w:i/>
          <w:iCs/>
        </w:rPr>
        <w:t>The Practice of Everyday Life</w:t>
      </w:r>
      <w:r w:rsidR="00CC214A">
        <w:rPr>
          <w:rFonts w:ascii="Times New Roman" w:hAnsi="Times New Roman" w:cs="Times New Roman"/>
        </w:rPr>
        <w:t xml:space="preserve">, </w:t>
      </w:r>
      <w:r w:rsidR="00B518ED">
        <w:rPr>
          <w:rFonts w:ascii="Times New Roman" w:hAnsi="Times New Roman" w:cs="Times New Roman"/>
        </w:rPr>
        <w:t xml:space="preserve">translated by </w:t>
      </w:r>
      <w:r w:rsidR="00CC214A">
        <w:rPr>
          <w:rFonts w:ascii="Times New Roman" w:hAnsi="Times New Roman" w:cs="Times New Roman"/>
        </w:rPr>
        <w:t>Steven Randall</w:t>
      </w:r>
      <w:r>
        <w:rPr>
          <w:rFonts w:ascii="Times New Roman" w:hAnsi="Times New Roman" w:cs="Times New Roman"/>
        </w:rPr>
        <w:t xml:space="preserve">.  </w:t>
      </w:r>
      <w:r w:rsidR="00CC214A">
        <w:rPr>
          <w:rFonts w:ascii="Times New Roman" w:hAnsi="Times New Roman" w:cs="Times New Roman"/>
        </w:rPr>
        <w:t>Berkley: The University of California Press, 1984.</w:t>
      </w:r>
    </w:p>
    <w:p w14:paraId="6B5664C1" w14:textId="77777777" w:rsidR="005B20BB" w:rsidRPr="002910FA" w:rsidRDefault="005B20BB" w:rsidP="00DF1777">
      <w:pPr>
        <w:tabs>
          <w:tab w:val="left" w:pos="270"/>
        </w:tabs>
        <w:ind w:left="720" w:hanging="720"/>
        <w:rPr>
          <w:rFonts w:ascii="Times New Roman" w:hAnsi="Times New Roman" w:cs="Times New Roman"/>
        </w:rPr>
      </w:pPr>
    </w:p>
    <w:p w14:paraId="4B2DAFDC" w14:textId="0BA3BCE6" w:rsidR="006502F3" w:rsidRDefault="002910FA" w:rsidP="002910FA">
      <w:pPr>
        <w:tabs>
          <w:tab w:val="left" w:pos="270"/>
        </w:tabs>
        <w:ind w:left="720" w:hanging="720"/>
        <w:rPr>
          <w:rFonts w:ascii="Times New Roman" w:hAnsi="Times New Roman" w:cs="Times New Roman"/>
        </w:rPr>
      </w:pPr>
      <w:r w:rsidRPr="002910FA">
        <w:rPr>
          <w:rFonts w:ascii="Times New Roman" w:hAnsi="Times New Roman" w:cs="Times New Roman"/>
        </w:rPr>
        <w:t xml:space="preserve">Eriksson, </w:t>
      </w:r>
      <w:r w:rsidR="006502F3" w:rsidRPr="002910FA">
        <w:rPr>
          <w:rFonts w:ascii="Times New Roman" w:hAnsi="Times New Roman" w:cs="Times New Roman"/>
        </w:rPr>
        <w:t>Stefan</w:t>
      </w:r>
      <w:r w:rsidRPr="002910FA">
        <w:rPr>
          <w:rFonts w:ascii="Times New Roman" w:hAnsi="Times New Roman" w:cs="Times New Roman"/>
        </w:rPr>
        <w:t xml:space="preserve"> and</w:t>
      </w:r>
      <w:r w:rsidR="006502F3" w:rsidRPr="002910FA">
        <w:rPr>
          <w:rFonts w:ascii="Times New Roman" w:hAnsi="Times New Roman" w:cs="Times New Roman"/>
        </w:rPr>
        <w:t xml:space="preserve"> Gert Helgesson</w:t>
      </w:r>
      <w:r w:rsidRPr="002910FA">
        <w:rPr>
          <w:rFonts w:ascii="Times New Roman" w:hAnsi="Times New Roman" w:cs="Times New Roman"/>
        </w:rPr>
        <w:t xml:space="preserve">. </w:t>
      </w:r>
      <w:r>
        <w:rPr>
          <w:rFonts w:ascii="Times New Roman" w:hAnsi="Times New Roman" w:cs="Times New Roman"/>
        </w:rPr>
        <w:t>“</w:t>
      </w:r>
      <w:r w:rsidRPr="002910FA">
        <w:rPr>
          <w:rFonts w:ascii="Times New Roman" w:hAnsi="Times New Roman" w:cs="Times New Roman"/>
        </w:rPr>
        <w:t>The false academy: predatory publishing in science and bioethics</w:t>
      </w:r>
      <w:r>
        <w:rPr>
          <w:rFonts w:ascii="Times New Roman" w:hAnsi="Times New Roman" w:cs="Times New Roman"/>
        </w:rPr>
        <w:t xml:space="preserve">.” </w:t>
      </w:r>
      <w:r w:rsidR="006502F3" w:rsidRPr="002910FA">
        <w:rPr>
          <w:rFonts w:ascii="Times New Roman" w:hAnsi="Times New Roman" w:cs="Times New Roman"/>
          <w:i/>
          <w:iCs/>
        </w:rPr>
        <w:t>Med</w:t>
      </w:r>
      <w:r w:rsidRPr="002910FA">
        <w:rPr>
          <w:rFonts w:ascii="Times New Roman" w:hAnsi="Times New Roman" w:cs="Times New Roman"/>
          <w:i/>
          <w:iCs/>
        </w:rPr>
        <w:t>ical</w:t>
      </w:r>
      <w:r w:rsidR="006502F3" w:rsidRPr="002910FA">
        <w:rPr>
          <w:rFonts w:ascii="Times New Roman" w:hAnsi="Times New Roman" w:cs="Times New Roman"/>
          <w:i/>
          <w:iCs/>
        </w:rPr>
        <w:t xml:space="preserve"> Health Care and Philos</w:t>
      </w:r>
      <w:r w:rsidRPr="002910FA">
        <w:rPr>
          <w:rFonts w:ascii="Times New Roman" w:hAnsi="Times New Roman" w:cs="Times New Roman"/>
          <w:i/>
          <w:iCs/>
        </w:rPr>
        <w:t>ophy</w:t>
      </w:r>
      <w:r>
        <w:rPr>
          <w:rFonts w:ascii="Times New Roman" w:hAnsi="Times New Roman" w:cs="Times New Roman"/>
        </w:rPr>
        <w:t xml:space="preserve"> 20</w:t>
      </w:r>
      <w:r w:rsidR="00D551A3">
        <w:rPr>
          <w:rFonts w:ascii="Times New Roman" w:hAnsi="Times New Roman" w:cs="Times New Roman"/>
        </w:rPr>
        <w:t xml:space="preserve"> no. 2</w:t>
      </w:r>
      <w:r>
        <w:rPr>
          <w:rFonts w:ascii="Times New Roman" w:hAnsi="Times New Roman" w:cs="Times New Roman"/>
        </w:rPr>
        <w:t xml:space="preserve"> </w:t>
      </w:r>
      <w:r w:rsidR="006502F3" w:rsidRPr="006502F3">
        <w:rPr>
          <w:rFonts w:ascii="Times New Roman" w:hAnsi="Times New Roman" w:cs="Times New Roman"/>
        </w:rPr>
        <w:t>(2017):163–170</w:t>
      </w:r>
      <w:r>
        <w:rPr>
          <w:rFonts w:ascii="Times New Roman" w:hAnsi="Times New Roman" w:cs="Times New Roman"/>
        </w:rPr>
        <w:t>.</w:t>
      </w:r>
    </w:p>
    <w:p w14:paraId="18738F33" w14:textId="77777777" w:rsidR="006502F3" w:rsidRDefault="006502F3" w:rsidP="006502F3">
      <w:pPr>
        <w:tabs>
          <w:tab w:val="left" w:pos="270"/>
        </w:tabs>
        <w:ind w:left="720" w:hanging="720"/>
        <w:rPr>
          <w:rFonts w:ascii="Times New Roman" w:hAnsi="Times New Roman" w:cs="Times New Roman"/>
        </w:rPr>
      </w:pPr>
    </w:p>
    <w:p w14:paraId="75C50207" w14:textId="13DD60D7" w:rsidR="00604E05" w:rsidRDefault="00604E05" w:rsidP="00604E05">
      <w:pPr>
        <w:tabs>
          <w:tab w:val="left" w:pos="270"/>
        </w:tabs>
        <w:ind w:left="720" w:hanging="720"/>
        <w:rPr>
          <w:rFonts w:ascii="Times New Roman" w:hAnsi="Times New Roman" w:cs="Times New Roman"/>
        </w:rPr>
      </w:pPr>
      <w:proofErr w:type="spellStart"/>
      <w:r w:rsidRPr="00604E05">
        <w:rPr>
          <w:rFonts w:ascii="Times New Roman" w:hAnsi="Times New Roman" w:cs="Times New Roman"/>
        </w:rPr>
        <w:t>Frantsvåg</w:t>
      </w:r>
      <w:proofErr w:type="spellEnd"/>
      <w:r>
        <w:rPr>
          <w:rFonts w:ascii="Times New Roman" w:hAnsi="Times New Roman" w:cs="Times New Roman"/>
        </w:rPr>
        <w:t xml:space="preserve">, </w:t>
      </w:r>
      <w:r w:rsidRPr="00604E05">
        <w:rPr>
          <w:rFonts w:ascii="Times New Roman" w:hAnsi="Times New Roman" w:cs="Times New Roman"/>
        </w:rPr>
        <w:t>Jan Erik</w:t>
      </w:r>
      <w:r>
        <w:rPr>
          <w:rFonts w:ascii="Times New Roman" w:hAnsi="Times New Roman" w:cs="Times New Roman"/>
        </w:rPr>
        <w:t>. “</w:t>
      </w:r>
      <w:r w:rsidRPr="00604E05">
        <w:rPr>
          <w:rFonts w:ascii="Times New Roman" w:hAnsi="Times New Roman" w:cs="Times New Roman"/>
        </w:rPr>
        <w:t>Diamond Open Access in Norway 2017–2020</w:t>
      </w:r>
      <w:r>
        <w:rPr>
          <w:rFonts w:ascii="Times New Roman" w:hAnsi="Times New Roman" w:cs="Times New Roman"/>
        </w:rPr>
        <w:t xml:space="preserve">.” </w:t>
      </w:r>
      <w:r w:rsidRPr="00604E05">
        <w:rPr>
          <w:rFonts w:ascii="Times New Roman" w:hAnsi="Times New Roman" w:cs="Times New Roman"/>
          <w:i/>
          <w:iCs/>
        </w:rPr>
        <w:t>Publications</w:t>
      </w:r>
      <w:r w:rsidRPr="00604E05">
        <w:rPr>
          <w:rFonts w:ascii="Times New Roman" w:hAnsi="Times New Roman" w:cs="Times New Roman"/>
        </w:rPr>
        <w:t xml:space="preserve"> 10</w:t>
      </w:r>
      <w:r>
        <w:rPr>
          <w:rFonts w:ascii="Times New Roman" w:hAnsi="Times New Roman" w:cs="Times New Roman"/>
        </w:rPr>
        <w:t xml:space="preserve"> no. 13 (2022).</w:t>
      </w:r>
    </w:p>
    <w:p w14:paraId="6690A543" w14:textId="77777777" w:rsidR="006502F3" w:rsidRDefault="006502F3" w:rsidP="00DF1777">
      <w:pPr>
        <w:tabs>
          <w:tab w:val="left" w:pos="270"/>
        </w:tabs>
        <w:ind w:left="720" w:hanging="720"/>
        <w:rPr>
          <w:rFonts w:ascii="Times New Roman" w:hAnsi="Times New Roman" w:cs="Times New Roman"/>
        </w:rPr>
      </w:pPr>
    </w:p>
    <w:p w14:paraId="77BDF449" w14:textId="1DD85B50" w:rsidR="00DA0A56" w:rsidRDefault="00A75CC3" w:rsidP="00B518ED">
      <w:pPr>
        <w:tabs>
          <w:tab w:val="left" w:pos="270"/>
        </w:tabs>
        <w:ind w:left="720" w:hanging="720"/>
        <w:rPr>
          <w:rFonts w:ascii="Times New Roman" w:hAnsi="Times New Roman" w:cs="Times New Roman"/>
        </w:rPr>
      </w:pPr>
      <w:r>
        <w:rPr>
          <w:rFonts w:ascii="Times New Roman" w:hAnsi="Times New Roman" w:cs="Times New Roman"/>
        </w:rPr>
        <w:t xml:space="preserve">Hasan, Zubair. </w:t>
      </w:r>
      <w:r w:rsidR="00DA0A56">
        <w:rPr>
          <w:rFonts w:ascii="Times New Roman" w:hAnsi="Times New Roman" w:cs="Times New Roman"/>
        </w:rPr>
        <w:t>“</w:t>
      </w:r>
      <w:r w:rsidR="00DA0A56" w:rsidRPr="00DA0A56">
        <w:rPr>
          <w:rFonts w:ascii="Times New Roman" w:hAnsi="Times New Roman" w:cs="Times New Roman"/>
        </w:rPr>
        <w:t>Academic sociology: The alarming rise in predatory publishing and its consequences for Islamic economics and finance</w:t>
      </w:r>
      <w:r w:rsidR="00DA0A56">
        <w:rPr>
          <w:rFonts w:ascii="Times New Roman" w:hAnsi="Times New Roman" w:cs="Times New Roman"/>
        </w:rPr>
        <w:t xml:space="preserve">.” </w:t>
      </w:r>
      <w:r w:rsidR="00DA0A56" w:rsidRPr="00B518ED">
        <w:rPr>
          <w:rFonts w:ascii="Times New Roman" w:hAnsi="Times New Roman" w:cs="Times New Roman"/>
          <w:i/>
          <w:iCs/>
        </w:rPr>
        <w:t>ISRA International Journal of Islamic Finance</w:t>
      </w:r>
      <w:r w:rsidR="00B518ED">
        <w:rPr>
          <w:rFonts w:ascii="Times New Roman" w:hAnsi="Times New Roman" w:cs="Times New Roman"/>
        </w:rPr>
        <w:t xml:space="preserve"> 10 no. 1 (2018): 6-18.</w:t>
      </w:r>
    </w:p>
    <w:p w14:paraId="208F0BE7" w14:textId="77777777" w:rsidR="00831304" w:rsidRDefault="00831304" w:rsidP="00DF1777">
      <w:pPr>
        <w:tabs>
          <w:tab w:val="left" w:pos="270"/>
        </w:tabs>
        <w:ind w:left="720" w:hanging="720"/>
        <w:rPr>
          <w:rFonts w:ascii="Times New Roman" w:hAnsi="Times New Roman" w:cs="Times New Roman"/>
        </w:rPr>
      </w:pPr>
    </w:p>
    <w:p w14:paraId="6459067D" w14:textId="69C2AD69" w:rsidR="00831304" w:rsidRDefault="00B518ED" w:rsidP="00DF1777">
      <w:pPr>
        <w:tabs>
          <w:tab w:val="left" w:pos="270"/>
        </w:tabs>
        <w:ind w:left="720" w:hanging="720"/>
        <w:rPr>
          <w:rFonts w:ascii="Times New Roman" w:hAnsi="Times New Roman" w:cs="Times New Roman"/>
        </w:rPr>
      </w:pPr>
      <w:r>
        <w:rPr>
          <w:rFonts w:ascii="Times New Roman" w:hAnsi="Times New Roman" w:cs="Times New Roman"/>
        </w:rPr>
        <w:t xml:space="preserve">Hourani, </w:t>
      </w:r>
      <w:r w:rsidR="00831304" w:rsidRPr="00831304">
        <w:rPr>
          <w:rFonts w:ascii="Times New Roman" w:hAnsi="Times New Roman" w:cs="Times New Roman"/>
        </w:rPr>
        <w:t>Albert</w:t>
      </w:r>
      <w:r>
        <w:rPr>
          <w:rFonts w:ascii="Times New Roman" w:hAnsi="Times New Roman" w:cs="Times New Roman"/>
        </w:rPr>
        <w:t>.</w:t>
      </w:r>
      <w:r w:rsidR="00831304" w:rsidRPr="00831304">
        <w:rPr>
          <w:rFonts w:ascii="Times New Roman" w:hAnsi="Times New Roman" w:cs="Times New Roman"/>
        </w:rPr>
        <w:t xml:space="preserve"> </w:t>
      </w:r>
      <w:r w:rsidR="00831304" w:rsidRPr="00831304">
        <w:rPr>
          <w:rFonts w:ascii="Times New Roman" w:hAnsi="Times New Roman" w:cs="Times New Roman"/>
          <w:i/>
          <w:iCs/>
        </w:rPr>
        <w:t>Arabic Thought in the Liberal Age</w:t>
      </w:r>
      <w:r>
        <w:rPr>
          <w:rFonts w:ascii="Times New Roman" w:hAnsi="Times New Roman" w:cs="Times New Roman"/>
        </w:rPr>
        <w:t xml:space="preserve">. </w:t>
      </w:r>
      <w:r w:rsidR="00831304" w:rsidRPr="00831304">
        <w:rPr>
          <w:rFonts w:ascii="Times New Roman" w:hAnsi="Times New Roman" w:cs="Times New Roman"/>
        </w:rPr>
        <w:t>Cambridge: Cambridge U</w:t>
      </w:r>
      <w:r w:rsidR="00CA65A7">
        <w:rPr>
          <w:rFonts w:ascii="Times New Roman" w:hAnsi="Times New Roman" w:cs="Times New Roman"/>
        </w:rPr>
        <w:t>niversity Press</w:t>
      </w:r>
      <w:r w:rsidR="00831304" w:rsidRPr="00831304">
        <w:rPr>
          <w:rFonts w:ascii="Times New Roman" w:hAnsi="Times New Roman" w:cs="Times New Roman"/>
        </w:rPr>
        <w:t>, 1983</w:t>
      </w:r>
      <w:r>
        <w:rPr>
          <w:rFonts w:ascii="Times New Roman" w:hAnsi="Times New Roman" w:cs="Times New Roman"/>
        </w:rPr>
        <w:t>.</w:t>
      </w:r>
    </w:p>
    <w:p w14:paraId="76F76A7B" w14:textId="77777777" w:rsidR="00A75CC3" w:rsidRDefault="00A75CC3" w:rsidP="00DF1777">
      <w:pPr>
        <w:tabs>
          <w:tab w:val="left" w:pos="270"/>
        </w:tabs>
        <w:ind w:left="720" w:hanging="720"/>
        <w:rPr>
          <w:rFonts w:ascii="Times New Roman" w:hAnsi="Times New Roman" w:cs="Times New Roman"/>
        </w:rPr>
      </w:pPr>
    </w:p>
    <w:p w14:paraId="0AF2AEE1" w14:textId="77777777" w:rsidR="00DF5C7A" w:rsidRDefault="00DF5C7A" w:rsidP="00DF5C7A">
      <w:pPr>
        <w:tabs>
          <w:tab w:val="left" w:pos="270"/>
        </w:tabs>
        <w:ind w:left="720" w:hanging="720"/>
        <w:rPr>
          <w:rFonts w:ascii="Times New Roman" w:hAnsi="Times New Roman" w:cs="Times New Roman"/>
        </w:rPr>
      </w:pPr>
      <w:proofErr w:type="spellStart"/>
      <w:r>
        <w:rPr>
          <w:rFonts w:ascii="Times New Roman" w:hAnsi="Times New Roman" w:cs="Times New Roman"/>
        </w:rPr>
        <w:lastRenderedPageBreak/>
        <w:t>Jafar</w:t>
      </w:r>
      <w:proofErr w:type="spellEnd"/>
      <w:r>
        <w:rPr>
          <w:rFonts w:ascii="Times New Roman" w:hAnsi="Times New Roman" w:cs="Times New Roman"/>
        </w:rPr>
        <w:t xml:space="preserve">, </w:t>
      </w:r>
      <w:proofErr w:type="spellStart"/>
      <w:r w:rsidRPr="00DF1777">
        <w:rPr>
          <w:rFonts w:ascii="Times New Roman" w:hAnsi="Times New Roman" w:cs="Times New Roman"/>
        </w:rPr>
        <w:t>Hayfa</w:t>
      </w:r>
      <w:proofErr w:type="spellEnd"/>
      <w:r>
        <w:rPr>
          <w:rFonts w:ascii="Times New Roman" w:hAnsi="Times New Roman" w:cs="Times New Roman"/>
        </w:rPr>
        <w:t>. “</w:t>
      </w:r>
      <w:r w:rsidRPr="00DF1777">
        <w:rPr>
          <w:rFonts w:ascii="Times New Roman" w:hAnsi="Times New Roman" w:cs="Times New Roman"/>
        </w:rPr>
        <w:t>Fertile Ground for Establishing American‐Style Universities in Post‐conflict Societies: Historical Comparisons</w:t>
      </w:r>
      <w:r>
        <w:rPr>
          <w:rFonts w:ascii="Times New Roman" w:hAnsi="Times New Roman" w:cs="Times New Roman"/>
        </w:rPr>
        <w:t xml:space="preserve"> </w:t>
      </w:r>
      <w:r w:rsidRPr="00DF1777">
        <w:rPr>
          <w:rFonts w:ascii="Times New Roman" w:hAnsi="Times New Roman" w:cs="Times New Roman"/>
        </w:rPr>
        <w:t>and Current Rationales</w:t>
      </w:r>
      <w:r>
        <w:rPr>
          <w:rFonts w:ascii="Times New Roman" w:hAnsi="Times New Roman" w:cs="Times New Roman"/>
        </w:rPr>
        <w:t xml:space="preserve">.” </w:t>
      </w:r>
      <w:r w:rsidRPr="00881D00">
        <w:rPr>
          <w:rFonts w:ascii="Times New Roman" w:hAnsi="Times New Roman" w:cs="Times New Roman"/>
          <w:i/>
          <w:iCs/>
        </w:rPr>
        <w:t>Higher Education Policy</w:t>
      </w:r>
      <w:r w:rsidRPr="00DF1777">
        <w:rPr>
          <w:rFonts w:ascii="Times New Roman" w:hAnsi="Times New Roman" w:cs="Times New Roman"/>
        </w:rPr>
        <w:t xml:space="preserve"> </w:t>
      </w:r>
      <w:r>
        <w:rPr>
          <w:rFonts w:ascii="Times New Roman" w:hAnsi="Times New Roman" w:cs="Times New Roman"/>
        </w:rPr>
        <w:t>(May 2023).</w:t>
      </w:r>
    </w:p>
    <w:p w14:paraId="1B2BB440" w14:textId="77777777" w:rsidR="00DF5C7A" w:rsidRDefault="00DF5C7A" w:rsidP="00DF5C7A">
      <w:pPr>
        <w:tabs>
          <w:tab w:val="left" w:pos="270"/>
        </w:tabs>
        <w:ind w:left="720" w:hanging="720"/>
        <w:rPr>
          <w:rFonts w:ascii="Times New Roman" w:hAnsi="Times New Roman" w:cs="Times New Roman"/>
        </w:rPr>
      </w:pPr>
    </w:p>
    <w:p w14:paraId="76AEABCD" w14:textId="531F92E4" w:rsidR="00DF5C7A" w:rsidRDefault="00DF5C7A" w:rsidP="00DF5C7A">
      <w:pPr>
        <w:tabs>
          <w:tab w:val="left" w:pos="270"/>
        </w:tabs>
        <w:ind w:left="720" w:hanging="720"/>
        <w:rPr>
          <w:rFonts w:ascii="Times New Roman" w:hAnsi="Times New Roman" w:cs="Times New Roman"/>
        </w:rPr>
      </w:pPr>
      <w:proofErr w:type="spellStart"/>
      <w:r>
        <w:rPr>
          <w:rFonts w:ascii="Times New Roman" w:hAnsi="Times New Roman" w:cs="Times New Roman"/>
        </w:rPr>
        <w:t>Jafar</w:t>
      </w:r>
      <w:proofErr w:type="spellEnd"/>
      <w:r>
        <w:rPr>
          <w:rFonts w:ascii="Times New Roman" w:hAnsi="Times New Roman" w:cs="Times New Roman"/>
        </w:rPr>
        <w:t xml:space="preserve">, </w:t>
      </w:r>
      <w:proofErr w:type="spellStart"/>
      <w:r w:rsidRPr="00881D00">
        <w:rPr>
          <w:rFonts w:ascii="Times New Roman" w:hAnsi="Times New Roman" w:cs="Times New Roman"/>
        </w:rPr>
        <w:t>Hayfa</w:t>
      </w:r>
      <w:proofErr w:type="spellEnd"/>
      <w:r w:rsidRPr="00881D00">
        <w:rPr>
          <w:rFonts w:ascii="Times New Roman" w:hAnsi="Times New Roman" w:cs="Times New Roman"/>
        </w:rPr>
        <w:t xml:space="preserve"> and Emma </w:t>
      </w:r>
      <w:proofErr w:type="spellStart"/>
      <w:r w:rsidRPr="00881D00">
        <w:rPr>
          <w:rFonts w:ascii="Times New Roman" w:hAnsi="Times New Roman" w:cs="Times New Roman"/>
        </w:rPr>
        <w:t>Sabzalievab</w:t>
      </w:r>
      <w:proofErr w:type="spellEnd"/>
      <w:r>
        <w:rPr>
          <w:rFonts w:ascii="Times New Roman" w:hAnsi="Times New Roman" w:cs="Times New Roman"/>
        </w:rPr>
        <w:t>. “</w:t>
      </w:r>
      <w:r w:rsidRPr="00881D00">
        <w:rPr>
          <w:rFonts w:ascii="Times New Roman" w:hAnsi="Times New Roman" w:cs="Times New Roman"/>
        </w:rPr>
        <w:t>Faculty Experiences of Higher Education</w:t>
      </w:r>
      <w:r>
        <w:rPr>
          <w:rFonts w:ascii="Times New Roman" w:hAnsi="Times New Roman" w:cs="Times New Roman"/>
        </w:rPr>
        <w:t xml:space="preserve">: </w:t>
      </w:r>
      <w:r w:rsidRPr="00881D00">
        <w:rPr>
          <w:rFonts w:ascii="Times New Roman" w:hAnsi="Times New Roman" w:cs="Times New Roman"/>
        </w:rPr>
        <w:t>Internationalization in Post-conflict Iraq and Tajikistan</w:t>
      </w:r>
      <w:r>
        <w:rPr>
          <w:rFonts w:ascii="Times New Roman" w:hAnsi="Times New Roman" w:cs="Times New Roman"/>
        </w:rPr>
        <w:t xml:space="preserve">.” </w:t>
      </w:r>
      <w:r w:rsidRPr="00DF5C7A">
        <w:rPr>
          <w:rFonts w:ascii="Times New Roman" w:hAnsi="Times New Roman" w:cs="Times New Roman"/>
          <w:i/>
          <w:iCs/>
        </w:rPr>
        <w:t>Journal of Comparative &amp; International Higher Education</w:t>
      </w:r>
      <w:r w:rsidRPr="00881D00">
        <w:rPr>
          <w:rFonts w:ascii="Times New Roman" w:hAnsi="Times New Roman" w:cs="Times New Roman"/>
        </w:rPr>
        <w:t xml:space="preserve"> 14</w:t>
      </w:r>
      <w:r>
        <w:rPr>
          <w:rFonts w:ascii="Times New Roman" w:hAnsi="Times New Roman" w:cs="Times New Roman"/>
        </w:rPr>
        <w:t xml:space="preserve"> no. </w:t>
      </w:r>
      <w:r w:rsidRPr="00881D00">
        <w:rPr>
          <w:rFonts w:ascii="Times New Roman" w:hAnsi="Times New Roman" w:cs="Times New Roman"/>
        </w:rPr>
        <w:t>2 (2022)</w:t>
      </w:r>
      <w:r>
        <w:rPr>
          <w:rFonts w:ascii="Times New Roman" w:hAnsi="Times New Roman" w:cs="Times New Roman"/>
        </w:rPr>
        <w:t>:</w:t>
      </w:r>
      <w:r w:rsidRPr="00881D00">
        <w:rPr>
          <w:rFonts w:ascii="Times New Roman" w:hAnsi="Times New Roman" w:cs="Times New Roman"/>
        </w:rPr>
        <w:t xml:space="preserve"> 47-65</w:t>
      </w:r>
      <w:r>
        <w:rPr>
          <w:rFonts w:ascii="Times New Roman" w:hAnsi="Times New Roman" w:cs="Times New Roman"/>
        </w:rPr>
        <w:t>.</w:t>
      </w:r>
    </w:p>
    <w:p w14:paraId="28543EFC" w14:textId="77777777" w:rsidR="00831304" w:rsidRDefault="00831304" w:rsidP="00DF5C7A">
      <w:pPr>
        <w:tabs>
          <w:tab w:val="left" w:pos="270"/>
        </w:tabs>
        <w:ind w:left="720" w:hanging="720"/>
        <w:rPr>
          <w:rFonts w:ascii="Times New Roman" w:hAnsi="Times New Roman" w:cs="Times New Roman"/>
        </w:rPr>
      </w:pPr>
    </w:p>
    <w:p w14:paraId="1556B741" w14:textId="110DBE90" w:rsidR="00DA0A56" w:rsidRDefault="00831304" w:rsidP="00DA0A56">
      <w:pPr>
        <w:tabs>
          <w:tab w:val="left" w:pos="270"/>
        </w:tabs>
        <w:ind w:left="720" w:hanging="720"/>
        <w:rPr>
          <w:rFonts w:ascii="Times New Roman" w:hAnsi="Times New Roman" w:cs="Times New Roman"/>
        </w:rPr>
      </w:pPr>
      <w:r>
        <w:rPr>
          <w:rFonts w:ascii="Times New Roman" w:hAnsi="Times New Roman" w:cs="Times New Roman"/>
        </w:rPr>
        <w:t>Keddie, Nikkie</w:t>
      </w:r>
      <w:r w:rsidR="00DA0A56">
        <w:rPr>
          <w:rFonts w:ascii="Times New Roman" w:hAnsi="Times New Roman" w:cs="Times New Roman"/>
        </w:rPr>
        <w:t xml:space="preserve">. </w:t>
      </w:r>
      <w:r w:rsidR="00DA0A56" w:rsidRPr="00DA0A56">
        <w:rPr>
          <w:rFonts w:ascii="Times New Roman" w:hAnsi="Times New Roman" w:cs="Times New Roman"/>
          <w:i/>
          <w:iCs/>
        </w:rPr>
        <w:t>Sayyid Jamal ad-Din "al-Afghani," A Political Biography</w:t>
      </w:r>
      <w:r w:rsidR="00DA0A56" w:rsidRPr="00DA0A56">
        <w:rPr>
          <w:rFonts w:ascii="Times New Roman" w:hAnsi="Times New Roman" w:cs="Times New Roman"/>
        </w:rPr>
        <w:t>. Berkeley: University of California Press, 1972.</w:t>
      </w:r>
    </w:p>
    <w:p w14:paraId="60B5FD3C" w14:textId="77777777" w:rsidR="00831304" w:rsidRPr="00881D00" w:rsidRDefault="00831304" w:rsidP="00DF5C7A">
      <w:pPr>
        <w:tabs>
          <w:tab w:val="left" w:pos="270"/>
        </w:tabs>
        <w:ind w:left="720" w:hanging="720"/>
        <w:rPr>
          <w:rFonts w:ascii="Times New Roman" w:hAnsi="Times New Roman" w:cs="Times New Roman"/>
        </w:rPr>
      </w:pPr>
    </w:p>
    <w:p w14:paraId="3DCDCC64" w14:textId="43B06BD1" w:rsidR="00E7523B" w:rsidRPr="00E7523B" w:rsidRDefault="00E7523B" w:rsidP="00E7523B">
      <w:pPr>
        <w:tabs>
          <w:tab w:val="left" w:pos="270"/>
        </w:tabs>
        <w:ind w:left="720" w:hanging="720"/>
        <w:rPr>
          <w:rFonts w:ascii="Times New Roman" w:hAnsi="Times New Roman" w:cs="Times New Roman"/>
        </w:rPr>
      </w:pPr>
      <w:r w:rsidRPr="00E7523B">
        <w:rPr>
          <w:rFonts w:ascii="Times New Roman" w:hAnsi="Times New Roman" w:cs="Times New Roman"/>
        </w:rPr>
        <w:t>Lipton,</w:t>
      </w:r>
      <w:r w:rsidR="00DA0A56">
        <w:rPr>
          <w:rFonts w:ascii="Times New Roman" w:hAnsi="Times New Roman" w:cs="Times New Roman"/>
        </w:rPr>
        <w:t xml:space="preserve"> G.A.</w:t>
      </w:r>
      <w:r w:rsidRPr="00E7523B">
        <w:rPr>
          <w:rFonts w:ascii="Times New Roman" w:hAnsi="Times New Roman" w:cs="Times New Roman"/>
        </w:rPr>
        <w:t xml:space="preserve"> “Secular Sufism: Neoliberalism, </w:t>
      </w:r>
      <w:proofErr w:type="spellStart"/>
      <w:r w:rsidRPr="00E7523B">
        <w:rPr>
          <w:rFonts w:ascii="Times New Roman" w:hAnsi="Times New Roman" w:cs="Times New Roman"/>
        </w:rPr>
        <w:t>Ethnoracism</w:t>
      </w:r>
      <w:proofErr w:type="spellEnd"/>
      <w:r w:rsidRPr="00E7523B">
        <w:rPr>
          <w:rFonts w:ascii="Times New Roman" w:hAnsi="Times New Roman" w:cs="Times New Roman"/>
        </w:rPr>
        <w:t>, and the Reformation of the Muslim Other</w:t>
      </w:r>
      <w:r w:rsidR="00DA0A56">
        <w:rPr>
          <w:rFonts w:ascii="Times New Roman" w:hAnsi="Times New Roman" w:cs="Times New Roman"/>
        </w:rPr>
        <w:t>.</w:t>
      </w:r>
      <w:r w:rsidRPr="00E7523B">
        <w:rPr>
          <w:rFonts w:ascii="Times New Roman" w:hAnsi="Times New Roman" w:cs="Times New Roman"/>
        </w:rPr>
        <w:t xml:space="preserve">” </w:t>
      </w:r>
      <w:r w:rsidRPr="00E7523B">
        <w:rPr>
          <w:rFonts w:ascii="Times New Roman" w:hAnsi="Times New Roman" w:cs="Times New Roman"/>
          <w:i/>
          <w:iCs/>
        </w:rPr>
        <w:t xml:space="preserve">The Muslim World </w:t>
      </w:r>
      <w:r w:rsidRPr="00E7523B">
        <w:rPr>
          <w:rFonts w:ascii="Times New Roman" w:hAnsi="Times New Roman" w:cs="Times New Roman"/>
        </w:rPr>
        <w:t>101 no. 3 (2011): 427-440.</w:t>
      </w:r>
    </w:p>
    <w:p w14:paraId="2E73E0AD" w14:textId="77777777" w:rsidR="00E7523B" w:rsidRDefault="00E7523B" w:rsidP="00DF5C7A">
      <w:pPr>
        <w:tabs>
          <w:tab w:val="left" w:pos="270"/>
        </w:tabs>
        <w:ind w:left="720" w:hanging="720"/>
        <w:rPr>
          <w:rFonts w:ascii="Times New Roman" w:hAnsi="Times New Roman" w:cs="Times New Roman"/>
        </w:rPr>
      </w:pPr>
    </w:p>
    <w:p w14:paraId="0510B2F7" w14:textId="503800CA" w:rsidR="00DF5C7A" w:rsidRDefault="00DF5C7A" w:rsidP="00C159A2">
      <w:pPr>
        <w:tabs>
          <w:tab w:val="left" w:pos="270"/>
        </w:tabs>
        <w:ind w:left="720" w:hanging="720"/>
        <w:rPr>
          <w:rFonts w:ascii="Times New Roman" w:hAnsi="Times New Roman" w:cs="Times New Roman"/>
        </w:rPr>
      </w:pPr>
      <w:r>
        <w:rPr>
          <w:rFonts w:ascii="Times New Roman" w:hAnsi="Times New Roman" w:cs="Times New Roman"/>
        </w:rPr>
        <w:t xml:space="preserve">Long, Kyle. </w:t>
      </w:r>
      <w:r w:rsidR="00731B34">
        <w:rPr>
          <w:rFonts w:ascii="Times New Roman" w:hAnsi="Times New Roman" w:cs="Times New Roman"/>
        </w:rPr>
        <w:t>“</w:t>
      </w:r>
      <w:r w:rsidR="00DF1777" w:rsidRPr="00DF1777">
        <w:rPr>
          <w:rFonts w:ascii="Times New Roman" w:hAnsi="Times New Roman" w:cs="Times New Roman"/>
        </w:rPr>
        <w:t>American Higher Education:</w:t>
      </w:r>
      <w:r w:rsidR="00731B34">
        <w:rPr>
          <w:rFonts w:ascii="Times New Roman" w:hAnsi="Times New Roman" w:cs="Times New Roman"/>
        </w:rPr>
        <w:t xml:space="preserve"> ‘</w:t>
      </w:r>
      <w:r w:rsidR="00DF1777" w:rsidRPr="00DF1777">
        <w:rPr>
          <w:rFonts w:ascii="Times New Roman" w:hAnsi="Times New Roman" w:cs="Times New Roman"/>
        </w:rPr>
        <w:t>A Force for Good in the World</w:t>
      </w:r>
      <w:r w:rsidR="00731B34">
        <w:rPr>
          <w:rFonts w:ascii="Times New Roman" w:hAnsi="Times New Roman" w:cs="Times New Roman"/>
        </w:rPr>
        <w:t>’</w:t>
      </w:r>
      <w:r w:rsidR="00DF1777" w:rsidRPr="00DF1777">
        <w:rPr>
          <w:rFonts w:ascii="Times New Roman" w:hAnsi="Times New Roman" w:cs="Times New Roman"/>
        </w:rPr>
        <w:t>?</w:t>
      </w:r>
      <w:r w:rsidR="00731B34">
        <w:rPr>
          <w:rFonts w:ascii="Times New Roman" w:hAnsi="Times New Roman" w:cs="Times New Roman"/>
        </w:rPr>
        <w:t>”</w:t>
      </w:r>
      <w:r w:rsidR="00C159A2">
        <w:rPr>
          <w:rFonts w:ascii="Times New Roman" w:hAnsi="Times New Roman" w:cs="Times New Roman"/>
        </w:rPr>
        <w:t xml:space="preserve"> Op-Ed, </w:t>
      </w:r>
      <w:r w:rsidR="00C159A2" w:rsidRPr="00C159A2">
        <w:rPr>
          <w:rFonts w:ascii="Times New Roman" w:hAnsi="Times New Roman" w:cs="Times New Roman"/>
          <w:i/>
          <w:iCs/>
        </w:rPr>
        <w:t>Inside Higher Ed</w:t>
      </w:r>
      <w:r w:rsidR="00C159A2">
        <w:rPr>
          <w:rFonts w:ascii="Times New Roman" w:hAnsi="Times New Roman" w:cs="Times New Roman"/>
        </w:rPr>
        <w:t>, 2019.</w:t>
      </w:r>
    </w:p>
    <w:p w14:paraId="7E57B0B9" w14:textId="77777777" w:rsidR="00DF5C7A" w:rsidRDefault="00DF5C7A" w:rsidP="00DF1777">
      <w:pPr>
        <w:tabs>
          <w:tab w:val="left" w:pos="270"/>
        </w:tabs>
        <w:ind w:left="720" w:hanging="720"/>
        <w:rPr>
          <w:rFonts w:ascii="Times New Roman" w:hAnsi="Times New Roman" w:cs="Times New Roman"/>
        </w:rPr>
      </w:pPr>
    </w:p>
    <w:p w14:paraId="734197D0" w14:textId="78BA28F1" w:rsidR="00731B34" w:rsidRDefault="00DF5C7A" w:rsidP="00CA65A7">
      <w:pPr>
        <w:tabs>
          <w:tab w:val="left" w:pos="270"/>
        </w:tabs>
        <w:ind w:left="720" w:hanging="720"/>
        <w:rPr>
          <w:rFonts w:ascii="Times New Roman" w:hAnsi="Times New Roman" w:cs="Times New Roman"/>
        </w:rPr>
      </w:pPr>
      <w:r>
        <w:rPr>
          <w:rFonts w:ascii="Times New Roman" w:hAnsi="Times New Roman" w:cs="Times New Roman"/>
        </w:rPr>
        <w:t xml:space="preserve">Long, Kyle. </w:t>
      </w:r>
      <w:r w:rsidR="00731B34">
        <w:rPr>
          <w:rFonts w:ascii="Times New Roman" w:hAnsi="Times New Roman" w:cs="Times New Roman"/>
        </w:rPr>
        <w:t>“</w:t>
      </w:r>
      <w:r w:rsidR="00DF1777" w:rsidRPr="00DF1777">
        <w:rPr>
          <w:rFonts w:ascii="Times New Roman" w:hAnsi="Times New Roman" w:cs="Times New Roman"/>
        </w:rPr>
        <w:t>America and American Universities Abroad: Towards a Public Diplomacy Research Agenda</w:t>
      </w:r>
      <w:r w:rsidR="00731B34">
        <w:rPr>
          <w:rFonts w:ascii="Times New Roman" w:hAnsi="Times New Roman" w:cs="Times New Roman"/>
        </w:rPr>
        <w:t>.” In</w:t>
      </w:r>
      <w:r w:rsidR="00CA65A7">
        <w:rPr>
          <w:rFonts w:ascii="Times New Roman" w:hAnsi="Times New Roman" w:cs="Times New Roman"/>
        </w:rPr>
        <w:t xml:space="preserve"> </w:t>
      </w:r>
      <w:r w:rsidR="00731B34" w:rsidRPr="00DF1777">
        <w:rPr>
          <w:rFonts w:ascii="Times New Roman" w:hAnsi="Times New Roman" w:cs="Times New Roman"/>
          <w:i/>
          <w:iCs/>
        </w:rPr>
        <w:t>American Universities Abroad: The Leadership of Independent Transnational Higher Education Institutes</w:t>
      </w:r>
      <w:r w:rsidR="00CA65A7">
        <w:rPr>
          <w:rFonts w:ascii="Times New Roman" w:hAnsi="Times New Roman" w:cs="Times New Roman"/>
        </w:rPr>
        <w:t xml:space="preserve">, edited by </w:t>
      </w:r>
      <w:r w:rsidR="00CA65A7">
        <w:rPr>
          <w:rFonts w:ascii="Times New Roman" w:hAnsi="Times New Roman" w:cs="Times New Roman"/>
        </w:rPr>
        <w:t>Ted Pu</w:t>
      </w:r>
      <w:proofErr w:type="spellStart"/>
      <w:r w:rsidR="00CA65A7">
        <w:rPr>
          <w:rFonts w:ascii="Times New Roman" w:hAnsi="Times New Roman" w:cs="Times New Roman"/>
        </w:rPr>
        <w:t>rinton</w:t>
      </w:r>
      <w:proofErr w:type="spellEnd"/>
      <w:r w:rsidR="00CA65A7">
        <w:rPr>
          <w:rFonts w:ascii="Times New Roman" w:hAnsi="Times New Roman" w:cs="Times New Roman"/>
        </w:rPr>
        <w:t xml:space="preserve"> and Jennifer Skaggs</w:t>
      </w:r>
      <w:r w:rsidR="00CA65A7">
        <w:rPr>
          <w:rFonts w:ascii="Times New Roman" w:hAnsi="Times New Roman" w:cs="Times New Roman"/>
        </w:rPr>
        <w:t xml:space="preserve">. </w:t>
      </w:r>
      <w:r w:rsidR="00731B34">
        <w:rPr>
          <w:rFonts w:ascii="Times New Roman" w:hAnsi="Times New Roman" w:cs="Times New Roman"/>
        </w:rPr>
        <w:t>Pp. 287-310. New York: American University in Cairo Press, 2017.</w:t>
      </w:r>
    </w:p>
    <w:p w14:paraId="0D579D40" w14:textId="77777777" w:rsidR="00881D00" w:rsidRDefault="00881D00" w:rsidP="00DF1777">
      <w:pPr>
        <w:tabs>
          <w:tab w:val="left" w:pos="270"/>
        </w:tabs>
        <w:ind w:left="720" w:hanging="720"/>
        <w:rPr>
          <w:rFonts w:ascii="Times New Roman" w:hAnsi="Times New Roman" w:cs="Times New Roman"/>
        </w:rPr>
      </w:pPr>
    </w:p>
    <w:p w14:paraId="68E64FED" w14:textId="71241C2E" w:rsidR="00881D00" w:rsidRPr="00881D00" w:rsidRDefault="00881D00" w:rsidP="00881D00">
      <w:pPr>
        <w:tabs>
          <w:tab w:val="left" w:pos="270"/>
        </w:tabs>
        <w:ind w:left="720" w:hanging="720"/>
        <w:rPr>
          <w:rFonts w:ascii="Times New Roman" w:hAnsi="Times New Roman" w:cs="Times New Roman"/>
        </w:rPr>
      </w:pPr>
      <w:r w:rsidRPr="00881D00">
        <w:rPr>
          <w:rFonts w:ascii="Times New Roman" w:hAnsi="Times New Roman" w:cs="Times New Roman"/>
        </w:rPr>
        <w:t>Long, K</w:t>
      </w:r>
      <w:r w:rsidR="00DF5C7A">
        <w:rPr>
          <w:rFonts w:ascii="Times New Roman" w:hAnsi="Times New Roman" w:cs="Times New Roman"/>
        </w:rPr>
        <w:t>yle</w:t>
      </w:r>
      <w:r w:rsidR="00C159A2">
        <w:rPr>
          <w:rFonts w:ascii="Times New Roman" w:hAnsi="Times New Roman" w:cs="Times New Roman"/>
        </w:rPr>
        <w:t>.</w:t>
      </w:r>
      <w:r w:rsidRPr="00881D00">
        <w:rPr>
          <w:rFonts w:ascii="Times New Roman" w:hAnsi="Times New Roman" w:cs="Times New Roman"/>
        </w:rPr>
        <w:t xml:space="preserve"> </w:t>
      </w:r>
      <w:r w:rsidR="00C159A2">
        <w:rPr>
          <w:rFonts w:ascii="Times New Roman" w:hAnsi="Times New Roman" w:cs="Times New Roman"/>
        </w:rPr>
        <w:t>“</w:t>
      </w:r>
      <w:r w:rsidRPr="00881D00">
        <w:rPr>
          <w:rFonts w:ascii="Times New Roman" w:hAnsi="Times New Roman" w:cs="Times New Roman"/>
        </w:rPr>
        <w:t>American University of Iraq, Sulaimani: New Way of Teaching in the Kurdistan Region of Iraq</w:t>
      </w:r>
      <w:r w:rsidR="00C159A2">
        <w:rPr>
          <w:rFonts w:ascii="Times New Roman" w:hAnsi="Times New Roman" w:cs="Times New Roman"/>
        </w:rPr>
        <w:t>.”</w:t>
      </w:r>
      <w:r w:rsidRPr="00881D00">
        <w:rPr>
          <w:rFonts w:ascii="Times New Roman" w:hAnsi="Times New Roman" w:cs="Times New Roman"/>
        </w:rPr>
        <w:t xml:space="preserve"> </w:t>
      </w:r>
      <w:proofErr w:type="spellStart"/>
      <w:r w:rsidRPr="00DF5C7A">
        <w:rPr>
          <w:rFonts w:ascii="Times New Roman" w:hAnsi="Times New Roman" w:cs="Times New Roman"/>
          <w:i/>
          <w:iCs/>
        </w:rPr>
        <w:t>Marcopolis</w:t>
      </w:r>
      <w:proofErr w:type="spellEnd"/>
      <w:r w:rsidRPr="00881D00">
        <w:rPr>
          <w:rFonts w:ascii="Times New Roman" w:hAnsi="Times New Roman" w:cs="Times New Roman"/>
        </w:rPr>
        <w:t>, 26 February</w:t>
      </w:r>
      <w:r w:rsidR="00C159A2">
        <w:rPr>
          <w:rFonts w:ascii="Times New Roman" w:hAnsi="Times New Roman" w:cs="Times New Roman"/>
        </w:rPr>
        <w:t xml:space="preserve"> 2013.</w:t>
      </w:r>
    </w:p>
    <w:p w14:paraId="6695313B" w14:textId="77777777" w:rsidR="00881D00" w:rsidRDefault="00881D00" w:rsidP="00881D00">
      <w:pPr>
        <w:tabs>
          <w:tab w:val="left" w:pos="270"/>
        </w:tabs>
        <w:ind w:left="720" w:hanging="720"/>
        <w:rPr>
          <w:rFonts w:ascii="Times New Roman" w:hAnsi="Times New Roman" w:cs="Times New Roman"/>
        </w:rPr>
      </w:pPr>
    </w:p>
    <w:p w14:paraId="74DC73B2" w14:textId="4906AC5C" w:rsidR="009F1338" w:rsidRDefault="009F1338" w:rsidP="009F1338">
      <w:pPr>
        <w:tabs>
          <w:tab w:val="left" w:pos="270"/>
        </w:tabs>
        <w:ind w:left="720" w:hanging="720"/>
        <w:rPr>
          <w:rFonts w:ascii="Times New Roman" w:hAnsi="Times New Roman" w:cs="Times New Roman"/>
        </w:rPr>
      </w:pPr>
      <w:r>
        <w:rPr>
          <w:rFonts w:ascii="Times New Roman" w:hAnsi="Times New Roman" w:cs="Times New Roman"/>
        </w:rPr>
        <w:t>Long, Kyle. “</w:t>
      </w:r>
      <w:r w:rsidRPr="009F1338">
        <w:rPr>
          <w:rFonts w:ascii="Times New Roman" w:hAnsi="Times New Roman" w:cs="Times New Roman"/>
        </w:rPr>
        <w:t>Global American Higher Education: Diversity, Unity, Mutuality</w:t>
      </w:r>
      <w:r>
        <w:rPr>
          <w:rFonts w:ascii="Times New Roman" w:hAnsi="Times New Roman" w:cs="Times New Roman"/>
        </w:rPr>
        <w:t xml:space="preserve">.” </w:t>
      </w:r>
      <w:r w:rsidRPr="009F1338">
        <w:rPr>
          <w:rFonts w:ascii="Times New Roman" w:hAnsi="Times New Roman" w:cs="Times New Roman"/>
          <w:i/>
          <w:iCs/>
        </w:rPr>
        <w:t>Change: The Magazine of Higher Learning</w:t>
      </w:r>
      <w:r>
        <w:rPr>
          <w:rFonts w:ascii="Times New Roman" w:hAnsi="Times New Roman" w:cs="Times New Roman"/>
          <w:i/>
          <w:iCs/>
        </w:rPr>
        <w:t xml:space="preserve"> </w:t>
      </w:r>
      <w:r w:rsidRPr="009F1338">
        <w:rPr>
          <w:rFonts w:ascii="Times New Roman" w:hAnsi="Times New Roman" w:cs="Times New Roman"/>
        </w:rPr>
        <w:t>55</w:t>
      </w:r>
      <w:r>
        <w:rPr>
          <w:rFonts w:ascii="Times New Roman" w:hAnsi="Times New Roman" w:cs="Times New Roman"/>
        </w:rPr>
        <w:t xml:space="preserve"> no. 3 (2023): </w:t>
      </w:r>
      <w:r w:rsidRPr="009F1338">
        <w:rPr>
          <w:rFonts w:ascii="Times New Roman" w:hAnsi="Times New Roman" w:cs="Times New Roman"/>
        </w:rPr>
        <w:t>28-36</w:t>
      </w:r>
      <w:r>
        <w:rPr>
          <w:rFonts w:ascii="Times New Roman" w:hAnsi="Times New Roman" w:cs="Times New Roman"/>
        </w:rPr>
        <w:t>.</w:t>
      </w:r>
    </w:p>
    <w:p w14:paraId="29FD6A54" w14:textId="77777777" w:rsidR="009F1338" w:rsidRDefault="009F1338" w:rsidP="00881D00">
      <w:pPr>
        <w:tabs>
          <w:tab w:val="left" w:pos="270"/>
        </w:tabs>
        <w:ind w:left="720" w:hanging="720"/>
        <w:rPr>
          <w:rFonts w:ascii="Times New Roman" w:hAnsi="Times New Roman" w:cs="Times New Roman"/>
        </w:rPr>
      </w:pPr>
    </w:p>
    <w:p w14:paraId="3037D6F9" w14:textId="77777777" w:rsidR="009F1338" w:rsidRDefault="009F1338" w:rsidP="009F1338">
      <w:pPr>
        <w:tabs>
          <w:tab w:val="left" w:pos="270"/>
        </w:tabs>
        <w:ind w:left="720" w:hanging="720"/>
        <w:rPr>
          <w:rFonts w:ascii="Times New Roman" w:hAnsi="Times New Roman" w:cs="Times New Roman"/>
        </w:rPr>
      </w:pPr>
      <w:r>
        <w:rPr>
          <w:rFonts w:ascii="Times New Roman" w:hAnsi="Times New Roman" w:cs="Times New Roman"/>
        </w:rPr>
        <w:t>Long, Kyle. “</w:t>
      </w:r>
      <w:r w:rsidRPr="00DF1777">
        <w:rPr>
          <w:rFonts w:ascii="Times New Roman" w:hAnsi="Times New Roman" w:cs="Times New Roman"/>
        </w:rPr>
        <w:t>In the Wake of War: Prospects for American-modeled Higher Education in Iraq and Afghanistan</w:t>
      </w:r>
      <w:r>
        <w:rPr>
          <w:rFonts w:ascii="Times New Roman" w:hAnsi="Times New Roman" w:cs="Times New Roman"/>
        </w:rPr>
        <w:t xml:space="preserve">.” </w:t>
      </w:r>
      <w:r w:rsidRPr="00C159A2">
        <w:rPr>
          <w:rFonts w:ascii="Times New Roman" w:hAnsi="Times New Roman" w:cs="Times New Roman"/>
          <w:i/>
          <w:iCs/>
        </w:rPr>
        <w:t>Change: The Magazine of Higher Learning</w:t>
      </w:r>
      <w:r>
        <w:rPr>
          <w:rFonts w:ascii="Times New Roman" w:hAnsi="Times New Roman" w:cs="Times New Roman"/>
        </w:rPr>
        <w:t xml:space="preserve"> </w:t>
      </w:r>
      <w:r w:rsidRPr="00731B34">
        <w:rPr>
          <w:rFonts w:ascii="Times New Roman" w:hAnsi="Times New Roman" w:cs="Times New Roman"/>
        </w:rPr>
        <w:t>52</w:t>
      </w:r>
      <w:r>
        <w:rPr>
          <w:rFonts w:ascii="Times New Roman" w:hAnsi="Times New Roman" w:cs="Times New Roman"/>
        </w:rPr>
        <w:t xml:space="preserve"> no. </w:t>
      </w:r>
      <w:r w:rsidRPr="00731B34">
        <w:rPr>
          <w:rFonts w:ascii="Times New Roman" w:hAnsi="Times New Roman" w:cs="Times New Roman"/>
        </w:rPr>
        <w:t>4</w:t>
      </w:r>
      <w:r>
        <w:rPr>
          <w:rFonts w:ascii="Times New Roman" w:hAnsi="Times New Roman" w:cs="Times New Roman"/>
        </w:rPr>
        <w:t xml:space="preserve"> (2020):</w:t>
      </w:r>
      <w:r w:rsidRPr="00731B34">
        <w:rPr>
          <w:rFonts w:ascii="Times New Roman" w:hAnsi="Times New Roman" w:cs="Times New Roman"/>
        </w:rPr>
        <w:t xml:space="preserve"> 19-23</w:t>
      </w:r>
      <w:r>
        <w:rPr>
          <w:rFonts w:ascii="Times New Roman" w:hAnsi="Times New Roman" w:cs="Times New Roman"/>
        </w:rPr>
        <w:t>.</w:t>
      </w:r>
    </w:p>
    <w:p w14:paraId="693EE107" w14:textId="77777777" w:rsidR="009F1338" w:rsidRDefault="009F1338" w:rsidP="009F1338">
      <w:pPr>
        <w:tabs>
          <w:tab w:val="left" w:pos="270"/>
        </w:tabs>
        <w:ind w:left="720" w:hanging="720"/>
        <w:rPr>
          <w:rFonts w:ascii="Times New Roman" w:hAnsi="Times New Roman" w:cs="Times New Roman"/>
        </w:rPr>
      </w:pPr>
    </w:p>
    <w:p w14:paraId="2FFB26CA" w14:textId="566E73A3" w:rsidR="00881D00" w:rsidRPr="00345A6D" w:rsidRDefault="00881D00" w:rsidP="00881D00">
      <w:pPr>
        <w:tabs>
          <w:tab w:val="left" w:pos="270"/>
        </w:tabs>
        <w:ind w:left="720" w:hanging="720"/>
        <w:rPr>
          <w:rFonts w:ascii="Times New Roman" w:hAnsi="Times New Roman" w:cs="Times New Roman"/>
          <w:lang w:val="de-DE"/>
        </w:rPr>
      </w:pPr>
      <w:r w:rsidRPr="00881D00">
        <w:rPr>
          <w:rFonts w:ascii="Times New Roman" w:hAnsi="Times New Roman" w:cs="Times New Roman"/>
        </w:rPr>
        <w:t>Long, K</w:t>
      </w:r>
      <w:r w:rsidR="00DF5C7A">
        <w:rPr>
          <w:rFonts w:ascii="Times New Roman" w:hAnsi="Times New Roman" w:cs="Times New Roman"/>
        </w:rPr>
        <w:t>yle</w:t>
      </w:r>
      <w:r w:rsidR="009F1338">
        <w:rPr>
          <w:rFonts w:ascii="Times New Roman" w:hAnsi="Times New Roman" w:cs="Times New Roman"/>
        </w:rPr>
        <w:t>.</w:t>
      </w:r>
      <w:r w:rsidRPr="00881D00">
        <w:rPr>
          <w:rFonts w:ascii="Times New Roman" w:hAnsi="Times New Roman" w:cs="Times New Roman"/>
        </w:rPr>
        <w:t xml:space="preserve"> </w:t>
      </w:r>
      <w:r w:rsidRPr="00731B34">
        <w:rPr>
          <w:rFonts w:ascii="Times New Roman" w:hAnsi="Times New Roman" w:cs="Times New Roman"/>
          <w:i/>
          <w:iCs/>
        </w:rPr>
        <w:t>The Emergence of the American University Abroad</w:t>
      </w:r>
      <w:r w:rsidR="00731B34">
        <w:rPr>
          <w:rFonts w:ascii="Times New Roman" w:hAnsi="Times New Roman" w:cs="Times New Roman"/>
          <w:i/>
          <w:iCs/>
        </w:rPr>
        <w:t>.</w:t>
      </w:r>
      <w:r w:rsidRPr="00881D00">
        <w:rPr>
          <w:rFonts w:ascii="Times New Roman" w:hAnsi="Times New Roman" w:cs="Times New Roman"/>
        </w:rPr>
        <w:t xml:space="preserve"> </w:t>
      </w:r>
      <w:r w:rsidR="00731B34" w:rsidRPr="00345A6D">
        <w:rPr>
          <w:rFonts w:ascii="Times New Roman" w:hAnsi="Times New Roman" w:cs="Times New Roman"/>
          <w:lang w:val="de-DE"/>
        </w:rPr>
        <w:t xml:space="preserve">Leiden: </w:t>
      </w:r>
      <w:r w:rsidRPr="00345A6D">
        <w:rPr>
          <w:rFonts w:ascii="Times New Roman" w:hAnsi="Times New Roman" w:cs="Times New Roman"/>
          <w:lang w:val="de-DE"/>
        </w:rPr>
        <w:t xml:space="preserve">Brill, </w:t>
      </w:r>
      <w:r w:rsidR="00731B34" w:rsidRPr="00345A6D">
        <w:rPr>
          <w:rFonts w:ascii="Times New Roman" w:hAnsi="Times New Roman" w:cs="Times New Roman"/>
          <w:lang w:val="de-DE"/>
        </w:rPr>
        <w:t>2020.</w:t>
      </w:r>
    </w:p>
    <w:p w14:paraId="7B7A0AF8" w14:textId="77777777" w:rsidR="00493AA7" w:rsidRPr="00345A6D" w:rsidRDefault="00493AA7" w:rsidP="00881D00">
      <w:pPr>
        <w:tabs>
          <w:tab w:val="left" w:pos="270"/>
        </w:tabs>
        <w:ind w:left="720" w:hanging="720"/>
        <w:rPr>
          <w:rFonts w:ascii="Times New Roman" w:hAnsi="Times New Roman" w:cs="Times New Roman"/>
          <w:lang w:val="de-DE"/>
        </w:rPr>
      </w:pPr>
    </w:p>
    <w:p w14:paraId="20227C74" w14:textId="4678A989" w:rsidR="00493AA7" w:rsidRDefault="00493AA7" w:rsidP="00493AA7">
      <w:pPr>
        <w:tabs>
          <w:tab w:val="left" w:pos="270"/>
        </w:tabs>
        <w:ind w:left="720" w:hanging="720"/>
        <w:rPr>
          <w:rFonts w:ascii="Times New Roman" w:hAnsi="Times New Roman" w:cs="Times New Roman"/>
        </w:rPr>
      </w:pPr>
      <w:proofErr w:type="spellStart"/>
      <w:r w:rsidRPr="00345A6D">
        <w:rPr>
          <w:rFonts w:ascii="Times New Roman" w:hAnsi="Times New Roman" w:cs="Times New Roman"/>
          <w:lang w:val="de-DE"/>
        </w:rPr>
        <w:t>Macháček</w:t>
      </w:r>
      <w:proofErr w:type="spellEnd"/>
      <w:r w:rsidRPr="00345A6D">
        <w:rPr>
          <w:rFonts w:ascii="Times New Roman" w:hAnsi="Times New Roman" w:cs="Times New Roman"/>
          <w:lang w:val="de-DE"/>
        </w:rPr>
        <w:t xml:space="preserve">, </w:t>
      </w:r>
      <w:proofErr w:type="spellStart"/>
      <w:r w:rsidRPr="00345A6D">
        <w:rPr>
          <w:rFonts w:ascii="Times New Roman" w:hAnsi="Times New Roman" w:cs="Times New Roman"/>
          <w:lang w:val="de-DE"/>
        </w:rPr>
        <w:t>Vít</w:t>
      </w:r>
      <w:proofErr w:type="spellEnd"/>
      <w:r w:rsidRPr="00345A6D">
        <w:rPr>
          <w:rFonts w:ascii="Times New Roman" w:hAnsi="Times New Roman" w:cs="Times New Roman"/>
          <w:lang w:val="de-DE"/>
        </w:rPr>
        <w:t xml:space="preserve"> and Martin </w:t>
      </w:r>
      <w:proofErr w:type="spellStart"/>
      <w:r w:rsidRPr="00345A6D">
        <w:rPr>
          <w:rFonts w:ascii="Times New Roman" w:hAnsi="Times New Roman" w:cs="Times New Roman"/>
          <w:lang w:val="de-DE"/>
        </w:rPr>
        <w:t>Srholec</w:t>
      </w:r>
      <w:proofErr w:type="spellEnd"/>
      <w:r w:rsidRPr="00345A6D">
        <w:rPr>
          <w:rFonts w:ascii="Times New Roman" w:hAnsi="Times New Roman" w:cs="Times New Roman"/>
          <w:lang w:val="de-DE"/>
        </w:rPr>
        <w:t xml:space="preserve">. </w:t>
      </w:r>
      <w:r>
        <w:rPr>
          <w:rFonts w:ascii="Times New Roman" w:hAnsi="Times New Roman" w:cs="Times New Roman"/>
        </w:rPr>
        <w:t>“</w:t>
      </w:r>
      <w:r w:rsidRPr="00493AA7">
        <w:rPr>
          <w:rFonts w:ascii="Times New Roman" w:hAnsi="Times New Roman" w:cs="Times New Roman"/>
        </w:rPr>
        <w:t>Predatory publishing in Scopus: Evidence on cross-country differences.</w:t>
      </w:r>
      <w:r>
        <w:rPr>
          <w:rFonts w:ascii="Times New Roman" w:hAnsi="Times New Roman" w:cs="Times New Roman"/>
        </w:rPr>
        <w:t xml:space="preserve">” </w:t>
      </w:r>
      <w:r w:rsidRPr="00493AA7">
        <w:rPr>
          <w:rFonts w:ascii="Times New Roman" w:hAnsi="Times New Roman" w:cs="Times New Roman"/>
          <w:i/>
          <w:iCs/>
        </w:rPr>
        <w:t>Quantitative Science Studies</w:t>
      </w:r>
      <w:r>
        <w:rPr>
          <w:rFonts w:ascii="Times New Roman" w:hAnsi="Times New Roman" w:cs="Times New Roman"/>
          <w:i/>
          <w:iCs/>
        </w:rPr>
        <w:t xml:space="preserve"> </w:t>
      </w:r>
      <w:r w:rsidRPr="00493AA7">
        <w:rPr>
          <w:rFonts w:ascii="Times New Roman" w:hAnsi="Times New Roman" w:cs="Times New Roman"/>
        </w:rPr>
        <w:t xml:space="preserve">3 </w:t>
      </w:r>
      <w:r>
        <w:rPr>
          <w:rFonts w:ascii="Times New Roman" w:hAnsi="Times New Roman" w:cs="Times New Roman"/>
        </w:rPr>
        <w:t xml:space="preserve">no. 3 </w:t>
      </w:r>
      <w:r w:rsidRPr="00493AA7">
        <w:rPr>
          <w:rFonts w:ascii="Times New Roman" w:hAnsi="Times New Roman" w:cs="Times New Roman"/>
        </w:rPr>
        <w:t>(</w:t>
      </w:r>
      <w:r>
        <w:rPr>
          <w:rFonts w:ascii="Times New Roman" w:hAnsi="Times New Roman" w:cs="Times New Roman"/>
        </w:rPr>
        <w:t>2022)</w:t>
      </w:r>
      <w:r w:rsidRPr="00493AA7">
        <w:rPr>
          <w:rFonts w:ascii="Times New Roman" w:hAnsi="Times New Roman" w:cs="Times New Roman"/>
        </w:rPr>
        <w:t xml:space="preserve">: 859–887. </w:t>
      </w:r>
    </w:p>
    <w:p w14:paraId="20F13EB5" w14:textId="77777777" w:rsidR="00493AA7" w:rsidRDefault="00493AA7" w:rsidP="00881D00">
      <w:pPr>
        <w:tabs>
          <w:tab w:val="left" w:pos="270"/>
        </w:tabs>
        <w:ind w:left="720" w:hanging="720"/>
        <w:rPr>
          <w:rFonts w:ascii="Times New Roman" w:hAnsi="Times New Roman" w:cs="Times New Roman"/>
        </w:rPr>
      </w:pPr>
    </w:p>
    <w:p w14:paraId="4270DAD0" w14:textId="68B83E18" w:rsidR="00DA0A56" w:rsidRPr="00DA0A56" w:rsidRDefault="00E7523B" w:rsidP="00DA0A56">
      <w:pPr>
        <w:tabs>
          <w:tab w:val="left" w:pos="270"/>
        </w:tabs>
        <w:ind w:left="720" w:hanging="720"/>
        <w:rPr>
          <w:rFonts w:ascii="Times New Roman" w:hAnsi="Times New Roman" w:cs="Times New Roman"/>
        </w:rPr>
      </w:pPr>
      <w:r>
        <w:rPr>
          <w:rFonts w:ascii="Times New Roman" w:hAnsi="Times New Roman" w:cs="Times New Roman"/>
        </w:rPr>
        <w:t>Mamdani, Mahmood.</w:t>
      </w:r>
      <w:r w:rsidR="00DA0A56">
        <w:rPr>
          <w:rFonts w:ascii="Times New Roman" w:hAnsi="Times New Roman" w:cs="Times New Roman"/>
        </w:rPr>
        <w:t xml:space="preserve"> “</w:t>
      </w:r>
      <w:r w:rsidR="00DA0A56" w:rsidRPr="00DA0A56">
        <w:rPr>
          <w:rFonts w:ascii="Times New Roman" w:hAnsi="Times New Roman" w:cs="Times New Roman"/>
        </w:rPr>
        <w:t>Good Muslim, Bad Muslim: A Political Perspective on Culture and Terrorism</w:t>
      </w:r>
      <w:r w:rsidR="00DA0A56">
        <w:rPr>
          <w:rFonts w:ascii="Times New Roman" w:hAnsi="Times New Roman" w:cs="Times New Roman"/>
        </w:rPr>
        <w:t xml:space="preserve">.” </w:t>
      </w:r>
      <w:r w:rsidR="00DA0A56" w:rsidRPr="00DA0A56">
        <w:rPr>
          <w:rFonts w:ascii="Times New Roman" w:hAnsi="Times New Roman" w:cs="Times New Roman"/>
          <w:i/>
          <w:iCs/>
        </w:rPr>
        <w:t>American Anthropologist</w:t>
      </w:r>
      <w:r w:rsidR="00DA0A56" w:rsidRPr="00DA0A56">
        <w:rPr>
          <w:rFonts w:ascii="Times New Roman" w:hAnsi="Times New Roman" w:cs="Times New Roman"/>
        </w:rPr>
        <w:t xml:space="preserve"> 104 </w:t>
      </w:r>
      <w:r w:rsidR="00DA0A56">
        <w:rPr>
          <w:rFonts w:ascii="Times New Roman" w:hAnsi="Times New Roman" w:cs="Times New Roman"/>
        </w:rPr>
        <w:t>n</w:t>
      </w:r>
      <w:r w:rsidR="00DA0A56" w:rsidRPr="00DA0A56">
        <w:rPr>
          <w:rFonts w:ascii="Times New Roman" w:hAnsi="Times New Roman" w:cs="Times New Roman"/>
        </w:rPr>
        <w:t>o. 3 (2002)</w:t>
      </w:r>
      <w:r w:rsidR="00DA0A56">
        <w:rPr>
          <w:rFonts w:ascii="Times New Roman" w:hAnsi="Times New Roman" w:cs="Times New Roman"/>
        </w:rPr>
        <w:t>:</w:t>
      </w:r>
      <w:r w:rsidR="00DA0A56" w:rsidRPr="00DA0A56">
        <w:rPr>
          <w:rFonts w:ascii="Times New Roman" w:hAnsi="Times New Roman" w:cs="Times New Roman"/>
        </w:rPr>
        <w:t xml:space="preserve"> 766-775</w:t>
      </w:r>
      <w:r w:rsidR="00DA0A56">
        <w:rPr>
          <w:rFonts w:ascii="Times New Roman" w:hAnsi="Times New Roman" w:cs="Times New Roman"/>
        </w:rPr>
        <w:t>.</w:t>
      </w:r>
      <w:r w:rsidR="00DA0A56" w:rsidRPr="00DA0A56">
        <w:rPr>
          <w:rFonts w:ascii="Times New Roman" w:hAnsi="Times New Roman" w:cs="Times New Roman"/>
        </w:rPr>
        <w:t xml:space="preserve"> </w:t>
      </w:r>
    </w:p>
    <w:p w14:paraId="742A7E06" w14:textId="77777777" w:rsidR="00E7523B" w:rsidRDefault="00E7523B" w:rsidP="00881D00">
      <w:pPr>
        <w:tabs>
          <w:tab w:val="left" w:pos="270"/>
        </w:tabs>
        <w:ind w:left="720" w:hanging="720"/>
        <w:rPr>
          <w:rFonts w:ascii="Times New Roman" w:hAnsi="Times New Roman" w:cs="Times New Roman"/>
        </w:rPr>
      </w:pPr>
    </w:p>
    <w:p w14:paraId="0D9F8688" w14:textId="62621B25" w:rsidR="00DA0A56" w:rsidRPr="00DA0A56" w:rsidRDefault="00487521" w:rsidP="00DA0A56">
      <w:pPr>
        <w:tabs>
          <w:tab w:val="left" w:pos="270"/>
        </w:tabs>
        <w:ind w:left="720" w:hanging="720"/>
        <w:rPr>
          <w:rFonts w:ascii="Times New Roman" w:hAnsi="Times New Roman" w:cs="Times New Roman"/>
          <w:lang w:val="en-GB"/>
        </w:rPr>
      </w:pPr>
      <w:r>
        <w:rPr>
          <w:rFonts w:ascii="Times New Roman" w:hAnsi="Times New Roman" w:cs="Times New Roman"/>
        </w:rPr>
        <w:t xml:space="preserve">McCutcheon, Russell. </w:t>
      </w:r>
      <w:r w:rsidR="00604E05" w:rsidRPr="00604E05">
        <w:rPr>
          <w:rFonts w:ascii="Times New Roman" w:hAnsi="Times New Roman" w:cs="Times New Roman"/>
          <w:i/>
          <w:iCs/>
        </w:rPr>
        <w:t>Critics not Caretakers</w:t>
      </w:r>
      <w:r w:rsidR="00604E05">
        <w:rPr>
          <w:rFonts w:ascii="Times New Roman" w:hAnsi="Times New Roman" w:cs="Times New Roman"/>
        </w:rPr>
        <w:t>.</w:t>
      </w:r>
      <w:r w:rsidR="00DA0A56">
        <w:rPr>
          <w:rFonts w:ascii="Times New Roman" w:hAnsi="Times New Roman" w:cs="Times New Roman"/>
        </w:rPr>
        <w:t xml:space="preserve"> </w:t>
      </w:r>
      <w:r w:rsidR="00DA0A56" w:rsidRPr="00DA0A56">
        <w:rPr>
          <w:rFonts w:ascii="Times New Roman" w:hAnsi="Times New Roman" w:cs="Times New Roman"/>
          <w:lang w:val="en-GB"/>
        </w:rPr>
        <w:t>Albany: State University of New York Press</w:t>
      </w:r>
      <w:r w:rsidR="00DA0A56">
        <w:rPr>
          <w:rFonts w:ascii="Times New Roman" w:hAnsi="Times New Roman" w:cs="Times New Roman"/>
          <w:lang w:val="en-GB"/>
        </w:rPr>
        <w:t>, 2001</w:t>
      </w:r>
      <w:r w:rsidR="00DA0A56" w:rsidRPr="00DA0A56">
        <w:rPr>
          <w:rFonts w:ascii="Times New Roman" w:hAnsi="Times New Roman" w:cs="Times New Roman"/>
          <w:lang w:val="en-GB"/>
        </w:rPr>
        <w:t>.</w:t>
      </w:r>
    </w:p>
    <w:p w14:paraId="687D3AC0" w14:textId="77777777" w:rsidR="00AE707B" w:rsidRPr="00DA0A56" w:rsidRDefault="00AE707B" w:rsidP="00881D00">
      <w:pPr>
        <w:tabs>
          <w:tab w:val="left" w:pos="270"/>
        </w:tabs>
        <w:ind w:left="720" w:hanging="720"/>
        <w:rPr>
          <w:rFonts w:ascii="Times New Roman" w:hAnsi="Times New Roman" w:cs="Times New Roman"/>
          <w:lang w:val="en-GB"/>
        </w:rPr>
      </w:pPr>
    </w:p>
    <w:p w14:paraId="540B6943" w14:textId="0F64A0C9" w:rsidR="00604E05" w:rsidRDefault="00604E05" w:rsidP="00604E05">
      <w:pPr>
        <w:tabs>
          <w:tab w:val="left" w:pos="270"/>
        </w:tabs>
        <w:ind w:left="720" w:hanging="720"/>
        <w:rPr>
          <w:rFonts w:ascii="Times New Roman" w:hAnsi="Times New Roman" w:cs="Times New Roman"/>
        </w:rPr>
      </w:pPr>
      <w:r w:rsidRPr="006502F3">
        <w:rPr>
          <w:rFonts w:ascii="Times New Roman" w:hAnsi="Times New Roman" w:cs="Times New Roman"/>
        </w:rPr>
        <w:t>Mills, D</w:t>
      </w:r>
      <w:r>
        <w:rPr>
          <w:rFonts w:ascii="Times New Roman" w:hAnsi="Times New Roman" w:cs="Times New Roman"/>
        </w:rPr>
        <w:t>avid</w:t>
      </w:r>
      <w:r w:rsidRPr="006502F3">
        <w:rPr>
          <w:rFonts w:ascii="Times New Roman" w:hAnsi="Times New Roman" w:cs="Times New Roman"/>
        </w:rPr>
        <w:t xml:space="preserve"> and </w:t>
      </w:r>
      <w:r>
        <w:rPr>
          <w:rFonts w:ascii="Times New Roman" w:hAnsi="Times New Roman" w:cs="Times New Roman"/>
        </w:rPr>
        <w:t xml:space="preserve">Kelsey </w:t>
      </w:r>
      <w:r w:rsidRPr="006502F3">
        <w:rPr>
          <w:rFonts w:ascii="Times New Roman" w:hAnsi="Times New Roman" w:cs="Times New Roman"/>
        </w:rPr>
        <w:t>Inouye</w:t>
      </w:r>
      <w:r>
        <w:rPr>
          <w:rFonts w:ascii="Times New Roman" w:hAnsi="Times New Roman" w:cs="Times New Roman"/>
        </w:rPr>
        <w:t>. “</w:t>
      </w:r>
      <w:r w:rsidRPr="006502F3">
        <w:rPr>
          <w:rFonts w:ascii="Times New Roman" w:hAnsi="Times New Roman" w:cs="Times New Roman"/>
        </w:rPr>
        <w:t>Problematizing ‘predatory publishing’: A systematic review of factors shaping publishing motives, decisions, and experiences.</w:t>
      </w:r>
      <w:r>
        <w:rPr>
          <w:rFonts w:ascii="Times New Roman" w:hAnsi="Times New Roman" w:cs="Times New Roman"/>
        </w:rPr>
        <w:t>”</w:t>
      </w:r>
      <w:r w:rsidRPr="006502F3">
        <w:rPr>
          <w:rFonts w:ascii="Times New Roman" w:hAnsi="Times New Roman" w:cs="Times New Roman"/>
        </w:rPr>
        <w:t xml:space="preserve"> </w:t>
      </w:r>
      <w:r w:rsidRPr="006502F3">
        <w:rPr>
          <w:rFonts w:ascii="Times New Roman" w:hAnsi="Times New Roman" w:cs="Times New Roman"/>
          <w:i/>
          <w:iCs/>
        </w:rPr>
        <w:t>Learned Publishing</w:t>
      </w:r>
      <w:r w:rsidRPr="006502F3">
        <w:rPr>
          <w:rFonts w:ascii="Times New Roman" w:hAnsi="Times New Roman" w:cs="Times New Roman"/>
        </w:rPr>
        <w:t xml:space="preserve"> 34</w:t>
      </w:r>
      <w:r>
        <w:rPr>
          <w:rFonts w:ascii="Times New Roman" w:hAnsi="Times New Roman" w:cs="Times New Roman"/>
        </w:rPr>
        <w:t xml:space="preserve"> (2021)</w:t>
      </w:r>
      <w:r w:rsidRPr="006502F3">
        <w:rPr>
          <w:rFonts w:ascii="Times New Roman" w:hAnsi="Times New Roman" w:cs="Times New Roman"/>
        </w:rPr>
        <w:t>: 89-104.</w:t>
      </w:r>
      <w:r>
        <w:rPr>
          <w:rFonts w:ascii="Times New Roman" w:hAnsi="Times New Roman" w:cs="Times New Roman"/>
        </w:rPr>
        <w:t xml:space="preserve"> </w:t>
      </w:r>
    </w:p>
    <w:p w14:paraId="5F2CC842" w14:textId="77777777" w:rsidR="00604E05" w:rsidRDefault="00604E05" w:rsidP="00881D00">
      <w:pPr>
        <w:tabs>
          <w:tab w:val="left" w:pos="270"/>
        </w:tabs>
        <w:ind w:left="720" w:hanging="720"/>
        <w:rPr>
          <w:rFonts w:ascii="Times New Roman" w:hAnsi="Times New Roman" w:cs="Times New Roman"/>
        </w:rPr>
      </w:pPr>
    </w:p>
    <w:p w14:paraId="7075C0AC" w14:textId="2FEFB44E" w:rsidR="00AE707B" w:rsidRDefault="00AE707B" w:rsidP="00604E05">
      <w:pPr>
        <w:tabs>
          <w:tab w:val="left" w:pos="270"/>
        </w:tabs>
        <w:ind w:left="720" w:hanging="720"/>
        <w:rPr>
          <w:rFonts w:ascii="Times New Roman" w:hAnsi="Times New Roman" w:cs="Times New Roman"/>
        </w:rPr>
      </w:pPr>
      <w:r w:rsidRPr="00AE707B">
        <w:rPr>
          <w:rFonts w:ascii="Times New Roman" w:hAnsi="Times New Roman" w:cs="Times New Roman"/>
        </w:rPr>
        <w:lastRenderedPageBreak/>
        <w:t>Mills, D</w:t>
      </w:r>
      <w:r>
        <w:rPr>
          <w:rFonts w:ascii="Times New Roman" w:hAnsi="Times New Roman" w:cs="Times New Roman"/>
        </w:rPr>
        <w:t>avid</w:t>
      </w:r>
      <w:r w:rsidRPr="00AE707B">
        <w:rPr>
          <w:rFonts w:ascii="Times New Roman" w:hAnsi="Times New Roman" w:cs="Times New Roman"/>
        </w:rPr>
        <w:t>,</w:t>
      </w:r>
      <w:r w:rsidR="00604E05">
        <w:rPr>
          <w:rFonts w:ascii="Times New Roman" w:hAnsi="Times New Roman" w:cs="Times New Roman"/>
        </w:rPr>
        <w:t xml:space="preserve"> </w:t>
      </w:r>
      <w:r w:rsidRPr="00AE707B">
        <w:rPr>
          <w:rFonts w:ascii="Times New Roman" w:hAnsi="Times New Roman" w:cs="Times New Roman"/>
        </w:rPr>
        <w:t>Abigail Branford</w:t>
      </w:r>
      <w:r w:rsidR="00604E05">
        <w:rPr>
          <w:rFonts w:ascii="Times New Roman" w:hAnsi="Times New Roman" w:cs="Times New Roman"/>
        </w:rPr>
        <w:t xml:space="preserve">, </w:t>
      </w:r>
      <w:r w:rsidRPr="00AE707B">
        <w:rPr>
          <w:rFonts w:ascii="Times New Roman" w:hAnsi="Times New Roman" w:cs="Times New Roman"/>
        </w:rPr>
        <w:t>Kelsey Inouye</w:t>
      </w:r>
      <w:r w:rsidR="00604E05">
        <w:rPr>
          <w:rFonts w:ascii="Times New Roman" w:hAnsi="Times New Roman" w:cs="Times New Roman"/>
        </w:rPr>
        <w:t xml:space="preserve">, </w:t>
      </w:r>
      <w:r w:rsidRPr="00AE707B">
        <w:rPr>
          <w:rFonts w:ascii="Times New Roman" w:hAnsi="Times New Roman" w:cs="Times New Roman"/>
        </w:rPr>
        <w:t>Natasha Robinson</w:t>
      </w:r>
      <w:r w:rsidR="00604E05">
        <w:rPr>
          <w:rFonts w:ascii="Times New Roman" w:hAnsi="Times New Roman" w:cs="Times New Roman"/>
        </w:rPr>
        <w:t>, and P</w:t>
      </w:r>
      <w:r w:rsidRPr="00AE707B">
        <w:rPr>
          <w:rFonts w:ascii="Times New Roman" w:hAnsi="Times New Roman" w:cs="Times New Roman"/>
        </w:rPr>
        <w:t>atricia Kingori</w:t>
      </w:r>
      <w:r w:rsidR="00604E05">
        <w:rPr>
          <w:rFonts w:ascii="Times New Roman" w:hAnsi="Times New Roman" w:cs="Times New Roman"/>
        </w:rPr>
        <w:t xml:space="preserve">. </w:t>
      </w:r>
      <w:r w:rsidRPr="00AE707B">
        <w:rPr>
          <w:rFonts w:ascii="Times New Roman" w:hAnsi="Times New Roman" w:cs="Times New Roman"/>
        </w:rPr>
        <w:t xml:space="preserve">“‘Fake’ Journals and the Fragility of Authenticity: Citation Indexes, ‘Predatory’ Publishing, and the African Research Ecosystem.” </w:t>
      </w:r>
      <w:r w:rsidRPr="00AE707B">
        <w:rPr>
          <w:rFonts w:ascii="Times New Roman" w:hAnsi="Times New Roman" w:cs="Times New Roman"/>
          <w:i/>
          <w:iCs/>
        </w:rPr>
        <w:t>Journal of African Cultural Studies</w:t>
      </w:r>
      <w:r w:rsidRPr="00AE707B">
        <w:rPr>
          <w:rFonts w:ascii="Times New Roman" w:hAnsi="Times New Roman" w:cs="Times New Roman"/>
        </w:rPr>
        <w:t xml:space="preserve"> 33, no. 3</w:t>
      </w:r>
      <w:r>
        <w:rPr>
          <w:rFonts w:ascii="Times New Roman" w:hAnsi="Times New Roman" w:cs="Times New Roman"/>
        </w:rPr>
        <w:t xml:space="preserve"> (</w:t>
      </w:r>
      <w:r w:rsidRPr="00AE707B">
        <w:rPr>
          <w:rFonts w:ascii="Times New Roman" w:hAnsi="Times New Roman" w:cs="Times New Roman"/>
        </w:rPr>
        <w:t>2021</w:t>
      </w:r>
      <w:r>
        <w:rPr>
          <w:rFonts w:ascii="Times New Roman" w:hAnsi="Times New Roman" w:cs="Times New Roman"/>
        </w:rPr>
        <w:t>):</w:t>
      </w:r>
      <w:r w:rsidRPr="00AE707B">
        <w:rPr>
          <w:rFonts w:ascii="Times New Roman" w:hAnsi="Times New Roman" w:cs="Times New Roman"/>
        </w:rPr>
        <w:t xml:space="preserve"> 276–96.</w:t>
      </w:r>
    </w:p>
    <w:p w14:paraId="75103EE6" w14:textId="77777777" w:rsidR="00DF5C7A" w:rsidRDefault="00DF5C7A" w:rsidP="00DF5C7A">
      <w:pPr>
        <w:tabs>
          <w:tab w:val="left" w:pos="270"/>
        </w:tabs>
        <w:ind w:left="720" w:hanging="720"/>
        <w:rPr>
          <w:rFonts w:ascii="Times New Roman" w:hAnsi="Times New Roman" w:cs="Times New Roman"/>
        </w:rPr>
      </w:pPr>
    </w:p>
    <w:p w14:paraId="29FCC04E" w14:textId="27246708" w:rsidR="00DF5C7A" w:rsidRDefault="00DF5C7A" w:rsidP="00731B34">
      <w:pPr>
        <w:tabs>
          <w:tab w:val="left" w:pos="270"/>
        </w:tabs>
        <w:ind w:left="720" w:hanging="720"/>
        <w:rPr>
          <w:rFonts w:ascii="Times New Roman" w:hAnsi="Times New Roman" w:cs="Times New Roman"/>
        </w:rPr>
      </w:pPr>
      <w:r w:rsidRPr="00E30EF5">
        <w:rPr>
          <w:rFonts w:ascii="Times New Roman" w:hAnsi="Times New Roman" w:cs="Times New Roman"/>
        </w:rPr>
        <w:t xml:space="preserve">Mohammed-Marzouk, </w:t>
      </w:r>
      <w:proofErr w:type="spellStart"/>
      <w:r w:rsidRPr="00E30EF5">
        <w:rPr>
          <w:rFonts w:ascii="Times New Roman" w:hAnsi="Times New Roman" w:cs="Times New Roman"/>
        </w:rPr>
        <w:t>M</w:t>
      </w:r>
      <w:r w:rsidR="00731B34">
        <w:rPr>
          <w:rFonts w:ascii="Times New Roman" w:hAnsi="Times New Roman" w:cs="Times New Roman"/>
        </w:rPr>
        <w:t>ethal</w:t>
      </w:r>
      <w:proofErr w:type="spellEnd"/>
      <w:r w:rsidRPr="00E30EF5">
        <w:rPr>
          <w:rFonts w:ascii="Times New Roman" w:hAnsi="Times New Roman" w:cs="Times New Roman"/>
        </w:rPr>
        <w:t xml:space="preserve">. </w:t>
      </w:r>
      <w:r w:rsidR="00731B34">
        <w:rPr>
          <w:rFonts w:ascii="Times New Roman" w:hAnsi="Times New Roman" w:cs="Times New Roman"/>
        </w:rPr>
        <w:t>“</w:t>
      </w:r>
      <w:r w:rsidRPr="00E30EF5">
        <w:rPr>
          <w:rFonts w:ascii="Times New Roman" w:hAnsi="Times New Roman" w:cs="Times New Roman"/>
        </w:rPr>
        <w:t>Teaching and learning in Iraq: A brief history.</w:t>
      </w:r>
      <w:r w:rsidR="00731B34">
        <w:rPr>
          <w:rFonts w:ascii="Times New Roman" w:hAnsi="Times New Roman" w:cs="Times New Roman"/>
        </w:rPr>
        <w:t xml:space="preserve">” </w:t>
      </w:r>
      <w:r w:rsidRPr="00E30EF5">
        <w:rPr>
          <w:rFonts w:ascii="Times New Roman" w:hAnsi="Times New Roman" w:cs="Times New Roman"/>
          <w:i/>
          <w:iCs/>
        </w:rPr>
        <w:t>The Educational Forum</w:t>
      </w:r>
      <w:r w:rsidR="00731B34">
        <w:rPr>
          <w:rFonts w:ascii="Times New Roman" w:hAnsi="Times New Roman" w:cs="Times New Roman"/>
          <w:i/>
          <w:iCs/>
        </w:rPr>
        <w:t xml:space="preserve"> </w:t>
      </w:r>
      <w:r w:rsidRPr="00731B34">
        <w:rPr>
          <w:rFonts w:ascii="Times New Roman" w:hAnsi="Times New Roman" w:cs="Times New Roman"/>
        </w:rPr>
        <w:t>76</w:t>
      </w:r>
      <w:r w:rsidR="00731B34" w:rsidRPr="00731B34">
        <w:rPr>
          <w:rFonts w:ascii="Times New Roman" w:hAnsi="Times New Roman" w:cs="Times New Roman"/>
        </w:rPr>
        <w:t xml:space="preserve"> (2012)</w:t>
      </w:r>
      <w:r w:rsidRPr="00731B34">
        <w:rPr>
          <w:rFonts w:ascii="Times New Roman" w:hAnsi="Times New Roman" w:cs="Times New Roman"/>
        </w:rPr>
        <w:t>:</w:t>
      </w:r>
      <w:r w:rsidRPr="00E30EF5">
        <w:rPr>
          <w:rFonts w:ascii="Times New Roman" w:hAnsi="Times New Roman" w:cs="Times New Roman"/>
        </w:rPr>
        <w:t xml:space="preserve"> 259–264</w:t>
      </w:r>
      <w:r w:rsidR="00731B34">
        <w:rPr>
          <w:rFonts w:ascii="Times New Roman" w:hAnsi="Times New Roman" w:cs="Times New Roman"/>
        </w:rPr>
        <w:t>.</w:t>
      </w:r>
    </w:p>
    <w:p w14:paraId="1221C04C" w14:textId="77777777" w:rsidR="00E30EF5" w:rsidRDefault="00E30EF5" w:rsidP="00DF1777">
      <w:pPr>
        <w:tabs>
          <w:tab w:val="left" w:pos="270"/>
        </w:tabs>
        <w:ind w:left="720" w:hanging="720"/>
        <w:rPr>
          <w:rFonts w:ascii="Times New Roman" w:hAnsi="Times New Roman" w:cs="Times New Roman"/>
        </w:rPr>
      </w:pPr>
    </w:p>
    <w:p w14:paraId="147C0D2B" w14:textId="6E02A25D" w:rsidR="00531CD2" w:rsidRDefault="00531CD2" w:rsidP="00E30EF5">
      <w:pPr>
        <w:tabs>
          <w:tab w:val="left" w:pos="270"/>
        </w:tabs>
        <w:ind w:left="720" w:hanging="720"/>
        <w:rPr>
          <w:rFonts w:ascii="Times New Roman" w:hAnsi="Times New Roman" w:cs="Times New Roman"/>
        </w:rPr>
      </w:pPr>
      <w:r>
        <w:rPr>
          <w:rFonts w:ascii="Times New Roman" w:hAnsi="Times New Roman" w:cs="Times New Roman"/>
        </w:rPr>
        <w:t xml:space="preserve">Roy, Olivier. </w:t>
      </w:r>
      <w:r w:rsidRPr="00531CD2">
        <w:rPr>
          <w:rFonts w:ascii="Times New Roman" w:hAnsi="Times New Roman" w:cs="Times New Roman"/>
          <w:i/>
          <w:iCs/>
        </w:rPr>
        <w:t xml:space="preserve">Globalized Islam: </w:t>
      </w:r>
      <w:proofErr w:type="gramStart"/>
      <w:r w:rsidRPr="00531CD2">
        <w:rPr>
          <w:rFonts w:ascii="Times New Roman" w:hAnsi="Times New Roman" w:cs="Times New Roman"/>
          <w:i/>
          <w:iCs/>
        </w:rPr>
        <w:t>the</w:t>
      </w:r>
      <w:proofErr w:type="gramEnd"/>
      <w:r w:rsidRPr="00531CD2">
        <w:rPr>
          <w:rFonts w:ascii="Times New Roman" w:hAnsi="Times New Roman" w:cs="Times New Roman"/>
          <w:i/>
          <w:iCs/>
        </w:rPr>
        <w:t xml:space="preserve"> Search for a New Umma</w:t>
      </w:r>
      <w:r>
        <w:rPr>
          <w:rFonts w:ascii="Times New Roman" w:hAnsi="Times New Roman" w:cs="Times New Roman"/>
        </w:rPr>
        <w:t>. New York: Columbia University Press, 2004.</w:t>
      </w:r>
    </w:p>
    <w:p w14:paraId="25A7C096" w14:textId="77777777" w:rsidR="00531CD2" w:rsidRPr="00E30EF5" w:rsidRDefault="00531CD2" w:rsidP="00E30EF5">
      <w:pPr>
        <w:tabs>
          <w:tab w:val="left" w:pos="270"/>
        </w:tabs>
        <w:ind w:left="720" w:hanging="720"/>
        <w:rPr>
          <w:rFonts w:ascii="Times New Roman" w:hAnsi="Times New Roman" w:cs="Times New Roman"/>
        </w:rPr>
      </w:pPr>
    </w:p>
    <w:p w14:paraId="2A2B062F" w14:textId="197A1594" w:rsidR="00332D3A" w:rsidRDefault="00332D3A" w:rsidP="00DA0A56">
      <w:pPr>
        <w:tabs>
          <w:tab w:val="left" w:pos="270"/>
        </w:tabs>
        <w:ind w:left="720" w:hanging="720"/>
        <w:rPr>
          <w:rFonts w:ascii="Times New Roman" w:hAnsi="Times New Roman" w:cs="Times New Roman"/>
        </w:rPr>
      </w:pPr>
      <w:r>
        <w:rPr>
          <w:rFonts w:ascii="Times New Roman" w:hAnsi="Times New Roman" w:cs="Times New Roman"/>
        </w:rPr>
        <w:t xml:space="preserve">Said, Edward. </w:t>
      </w:r>
      <w:r w:rsidRPr="00DA0A56">
        <w:rPr>
          <w:rFonts w:ascii="Times New Roman" w:hAnsi="Times New Roman" w:cs="Times New Roman"/>
          <w:i/>
          <w:iCs/>
        </w:rPr>
        <w:t>Orientalism</w:t>
      </w:r>
      <w:r>
        <w:rPr>
          <w:rFonts w:ascii="Times New Roman" w:hAnsi="Times New Roman" w:cs="Times New Roman"/>
        </w:rPr>
        <w:t xml:space="preserve">. </w:t>
      </w:r>
      <w:r w:rsidR="00DA0A56">
        <w:rPr>
          <w:rFonts w:ascii="Times New Roman" w:hAnsi="Times New Roman" w:cs="Times New Roman"/>
        </w:rPr>
        <w:t>New York: Vintage, 1979.</w:t>
      </w:r>
    </w:p>
    <w:p w14:paraId="3E24276F" w14:textId="77777777" w:rsidR="00332D3A" w:rsidRDefault="00332D3A" w:rsidP="00E30EF5">
      <w:pPr>
        <w:tabs>
          <w:tab w:val="left" w:pos="270"/>
        </w:tabs>
        <w:ind w:left="720" w:hanging="720"/>
        <w:rPr>
          <w:rFonts w:ascii="Times New Roman" w:hAnsi="Times New Roman" w:cs="Times New Roman"/>
        </w:rPr>
      </w:pPr>
    </w:p>
    <w:p w14:paraId="4458365B" w14:textId="4B8149A2" w:rsidR="00DA0A56" w:rsidRPr="00DA0A56" w:rsidRDefault="00DA0A56" w:rsidP="00DA0A56">
      <w:pPr>
        <w:tabs>
          <w:tab w:val="left" w:pos="270"/>
        </w:tabs>
        <w:ind w:left="720" w:hanging="720"/>
        <w:rPr>
          <w:rFonts w:ascii="Times New Roman" w:hAnsi="Times New Roman" w:cs="Times New Roman"/>
        </w:rPr>
      </w:pPr>
      <w:r>
        <w:rPr>
          <w:rFonts w:ascii="Times New Roman" w:hAnsi="Times New Roman" w:cs="Times New Roman"/>
        </w:rPr>
        <w:t xml:space="preserve">Szanto, </w:t>
      </w:r>
      <w:r w:rsidR="00CA029D" w:rsidRPr="00CA029D">
        <w:rPr>
          <w:rFonts w:ascii="Times New Roman" w:hAnsi="Times New Roman" w:cs="Times New Roman"/>
        </w:rPr>
        <w:t>Edith</w:t>
      </w:r>
      <w:r>
        <w:rPr>
          <w:rFonts w:ascii="Times New Roman" w:hAnsi="Times New Roman" w:cs="Times New Roman"/>
        </w:rPr>
        <w:t>.</w:t>
      </w:r>
      <w:r w:rsidR="00CA029D" w:rsidRPr="00CA029D">
        <w:rPr>
          <w:rFonts w:ascii="Times New Roman" w:hAnsi="Times New Roman" w:cs="Times New Roman"/>
        </w:rPr>
        <w:t xml:space="preserve"> </w:t>
      </w:r>
      <w:r w:rsidRPr="00DA0A56">
        <w:rPr>
          <w:rFonts w:ascii="Times New Roman" w:hAnsi="Times New Roman" w:cs="Times New Roman"/>
        </w:rPr>
        <w:t>“Wilfred C. Smith on Religion</w:t>
      </w:r>
      <w:r>
        <w:rPr>
          <w:rFonts w:ascii="Times New Roman" w:hAnsi="Times New Roman" w:cs="Times New Roman"/>
        </w:rPr>
        <w:t>.</w:t>
      </w:r>
      <w:r w:rsidRPr="00DA0A56">
        <w:rPr>
          <w:rFonts w:ascii="Times New Roman" w:hAnsi="Times New Roman" w:cs="Times New Roman"/>
        </w:rPr>
        <w:t xml:space="preserve">” </w:t>
      </w:r>
      <w:r>
        <w:rPr>
          <w:rFonts w:ascii="Times New Roman" w:hAnsi="Times New Roman" w:cs="Times New Roman"/>
        </w:rPr>
        <w:t>I</w:t>
      </w:r>
      <w:r w:rsidRPr="00DA0A56">
        <w:rPr>
          <w:rFonts w:ascii="Times New Roman" w:hAnsi="Times New Roman" w:cs="Times New Roman"/>
        </w:rPr>
        <w:t xml:space="preserve">n </w:t>
      </w:r>
      <w:r w:rsidRPr="00DA0A56">
        <w:rPr>
          <w:rFonts w:ascii="Times New Roman" w:hAnsi="Times New Roman" w:cs="Times New Roman"/>
          <w:i/>
          <w:iCs/>
        </w:rPr>
        <w:t>Field Notes: Revisiting the Classics in the Study of Religion</w:t>
      </w:r>
      <w:r w:rsidRPr="00DA0A56">
        <w:rPr>
          <w:rFonts w:ascii="Times New Roman" w:hAnsi="Times New Roman" w:cs="Times New Roman"/>
        </w:rPr>
        <w:t xml:space="preserve">, edited by </w:t>
      </w:r>
      <w:proofErr w:type="spellStart"/>
      <w:r w:rsidRPr="00DA0A56">
        <w:rPr>
          <w:rFonts w:ascii="Times New Roman" w:hAnsi="Times New Roman" w:cs="Times New Roman"/>
        </w:rPr>
        <w:t>Vaia</w:t>
      </w:r>
      <w:proofErr w:type="spellEnd"/>
      <w:r w:rsidRPr="00DA0A56">
        <w:rPr>
          <w:rFonts w:ascii="Times New Roman" w:hAnsi="Times New Roman" w:cs="Times New Roman"/>
        </w:rPr>
        <w:t xml:space="preserve"> </w:t>
      </w:r>
      <w:proofErr w:type="spellStart"/>
      <w:r w:rsidRPr="00DA0A56">
        <w:rPr>
          <w:rFonts w:ascii="Times New Roman" w:hAnsi="Times New Roman" w:cs="Times New Roman"/>
        </w:rPr>
        <w:t>Touna</w:t>
      </w:r>
      <w:proofErr w:type="spellEnd"/>
      <w:r w:rsidRPr="00DA0A56">
        <w:rPr>
          <w:rFonts w:ascii="Times New Roman" w:hAnsi="Times New Roman" w:cs="Times New Roman"/>
        </w:rPr>
        <w:t xml:space="preserve"> and Richard Newton</w:t>
      </w:r>
      <w:r>
        <w:rPr>
          <w:rFonts w:ascii="Times New Roman" w:hAnsi="Times New Roman" w:cs="Times New Roman"/>
        </w:rPr>
        <w:t>. Pp. 59-68.</w:t>
      </w:r>
      <w:r w:rsidRPr="00DA0A56">
        <w:rPr>
          <w:rFonts w:ascii="Times New Roman" w:hAnsi="Times New Roman" w:cs="Times New Roman"/>
        </w:rPr>
        <w:t xml:space="preserve"> London: Bloomsbury</w:t>
      </w:r>
      <w:r>
        <w:rPr>
          <w:rFonts w:ascii="Times New Roman" w:hAnsi="Times New Roman" w:cs="Times New Roman"/>
        </w:rPr>
        <w:t>, 2023.</w:t>
      </w:r>
    </w:p>
    <w:p w14:paraId="244DB7D8" w14:textId="77777777" w:rsidR="00CA029D" w:rsidRDefault="00CA029D" w:rsidP="00DF5C7A">
      <w:pPr>
        <w:tabs>
          <w:tab w:val="left" w:pos="270"/>
        </w:tabs>
        <w:ind w:left="720" w:hanging="720"/>
        <w:rPr>
          <w:rFonts w:ascii="Times New Roman" w:hAnsi="Times New Roman" w:cs="Times New Roman"/>
        </w:rPr>
      </w:pPr>
    </w:p>
    <w:p w14:paraId="0D8AD8D4" w14:textId="77777777" w:rsidR="00DF5C7A" w:rsidRDefault="00DF5C7A" w:rsidP="00DF5C7A">
      <w:pPr>
        <w:tabs>
          <w:tab w:val="left" w:pos="270"/>
        </w:tabs>
        <w:ind w:left="720" w:hanging="720"/>
        <w:rPr>
          <w:rFonts w:ascii="Times New Roman" w:hAnsi="Times New Roman" w:cs="Times New Roman"/>
        </w:rPr>
      </w:pPr>
      <w:r>
        <w:rPr>
          <w:rFonts w:ascii="Times New Roman" w:hAnsi="Times New Roman" w:cs="Times New Roman"/>
        </w:rPr>
        <w:t xml:space="preserve">Purinton, Ted and Jennifer Skaggs. </w:t>
      </w:r>
      <w:r w:rsidRPr="00DF1777">
        <w:rPr>
          <w:rFonts w:ascii="Times New Roman" w:hAnsi="Times New Roman" w:cs="Times New Roman"/>
          <w:i/>
          <w:iCs/>
        </w:rPr>
        <w:t>American Universities Abroad: The Leadership of Independent Transnational Higher Education Institutes</w:t>
      </w:r>
      <w:r>
        <w:rPr>
          <w:rFonts w:ascii="Times New Roman" w:hAnsi="Times New Roman" w:cs="Times New Roman"/>
        </w:rPr>
        <w:t>. New York: American University in Cairo Press, 2017.</w:t>
      </w:r>
    </w:p>
    <w:p w14:paraId="3C2D9678" w14:textId="77777777" w:rsidR="00DF5C7A" w:rsidRPr="00E30EF5" w:rsidRDefault="00DF5C7A" w:rsidP="00E30EF5">
      <w:pPr>
        <w:tabs>
          <w:tab w:val="left" w:pos="270"/>
        </w:tabs>
        <w:ind w:left="720" w:hanging="720"/>
        <w:rPr>
          <w:rFonts w:ascii="Times New Roman" w:hAnsi="Times New Roman" w:cs="Times New Roman"/>
        </w:rPr>
      </w:pPr>
    </w:p>
    <w:p w14:paraId="23CFEBF8" w14:textId="511AFFB2" w:rsidR="00E30EF5" w:rsidRPr="00E30EF5" w:rsidRDefault="00E30EF5" w:rsidP="00E30EF5">
      <w:pPr>
        <w:tabs>
          <w:tab w:val="left" w:pos="270"/>
        </w:tabs>
        <w:ind w:left="720" w:hanging="720"/>
        <w:rPr>
          <w:rFonts w:ascii="Times New Roman" w:hAnsi="Times New Roman" w:cs="Times New Roman"/>
        </w:rPr>
      </w:pPr>
      <w:r w:rsidRPr="00E30EF5">
        <w:rPr>
          <w:rFonts w:ascii="Times New Roman" w:hAnsi="Times New Roman" w:cs="Times New Roman"/>
        </w:rPr>
        <w:t xml:space="preserve">UNESCO. </w:t>
      </w:r>
      <w:r w:rsidR="0054509B">
        <w:rPr>
          <w:rFonts w:ascii="Times New Roman" w:hAnsi="Times New Roman" w:cs="Times New Roman"/>
        </w:rPr>
        <w:t>“</w:t>
      </w:r>
      <w:r w:rsidRPr="00E30EF5">
        <w:rPr>
          <w:rFonts w:ascii="Times New Roman" w:hAnsi="Times New Roman" w:cs="Times New Roman"/>
        </w:rPr>
        <w:t>Situation analysis of education in Iraq.</w:t>
      </w:r>
      <w:r w:rsidR="0054509B">
        <w:rPr>
          <w:rFonts w:ascii="Times New Roman" w:hAnsi="Times New Roman" w:cs="Times New Roman"/>
        </w:rPr>
        <w:t>”</w:t>
      </w:r>
      <w:r w:rsidRPr="00E30EF5">
        <w:rPr>
          <w:rFonts w:ascii="Times New Roman" w:hAnsi="Times New Roman" w:cs="Times New Roman"/>
        </w:rPr>
        <w:t xml:space="preserve"> UNESCO. </w:t>
      </w:r>
      <w:r w:rsidR="0054509B">
        <w:rPr>
          <w:rFonts w:ascii="Times New Roman" w:hAnsi="Times New Roman" w:cs="Times New Roman"/>
        </w:rPr>
        <w:t xml:space="preserve">2004. </w:t>
      </w:r>
      <w:r w:rsidRPr="00E30EF5">
        <w:rPr>
          <w:rFonts w:ascii="Times New Roman" w:hAnsi="Times New Roman" w:cs="Times New Roman"/>
        </w:rPr>
        <w:t>https://unesdoc.unesco.org/ark:/48223/pf0000130838</w:t>
      </w:r>
    </w:p>
    <w:p w14:paraId="7A9C4BDA" w14:textId="77777777" w:rsidR="00E30EF5" w:rsidRPr="00E30EF5" w:rsidRDefault="00E30EF5" w:rsidP="00E30EF5">
      <w:pPr>
        <w:tabs>
          <w:tab w:val="left" w:pos="270"/>
        </w:tabs>
        <w:ind w:left="720" w:hanging="720"/>
        <w:rPr>
          <w:rFonts w:ascii="Times New Roman" w:hAnsi="Times New Roman" w:cs="Times New Roman"/>
        </w:rPr>
      </w:pPr>
    </w:p>
    <w:p w14:paraId="17B67231" w14:textId="57732AFE" w:rsidR="008F30A1" w:rsidRDefault="002910FA" w:rsidP="002910FA">
      <w:pPr>
        <w:tabs>
          <w:tab w:val="left" w:pos="270"/>
        </w:tabs>
        <w:ind w:left="720" w:hanging="720"/>
        <w:rPr>
          <w:rFonts w:ascii="Times New Roman" w:hAnsi="Times New Roman" w:cs="Times New Roman"/>
        </w:rPr>
      </w:pPr>
      <w:r w:rsidRPr="002910FA">
        <w:rPr>
          <w:rFonts w:ascii="Times New Roman" w:hAnsi="Times New Roman" w:cs="Times New Roman"/>
        </w:rPr>
        <w:t xml:space="preserve">Wang, Jing, Willem </w:t>
      </w:r>
      <w:proofErr w:type="spellStart"/>
      <w:r w:rsidRPr="002910FA">
        <w:rPr>
          <w:rFonts w:ascii="Times New Roman" w:hAnsi="Times New Roman" w:cs="Times New Roman"/>
        </w:rPr>
        <w:t>Halffman</w:t>
      </w:r>
      <w:proofErr w:type="spellEnd"/>
      <w:r w:rsidRPr="002910FA">
        <w:rPr>
          <w:rFonts w:ascii="Times New Roman" w:hAnsi="Times New Roman" w:cs="Times New Roman"/>
        </w:rPr>
        <w:t>, and Hub Zwart.</w:t>
      </w:r>
      <w:r w:rsidR="008F30A1" w:rsidRPr="008F30A1">
        <w:rPr>
          <w:rFonts w:ascii="Times New Roman" w:hAnsi="Times New Roman" w:cs="Times New Roman"/>
        </w:rPr>
        <w:t xml:space="preserve"> </w:t>
      </w:r>
      <w:r>
        <w:rPr>
          <w:rFonts w:ascii="Times New Roman" w:hAnsi="Times New Roman" w:cs="Times New Roman"/>
        </w:rPr>
        <w:t>“</w:t>
      </w:r>
      <w:r w:rsidR="008F30A1" w:rsidRPr="008F30A1">
        <w:rPr>
          <w:rFonts w:ascii="Times New Roman" w:hAnsi="Times New Roman" w:cs="Times New Roman"/>
        </w:rPr>
        <w:t>The Chinese scientific publication system: Specific features, specific challenges.</w:t>
      </w:r>
      <w:r>
        <w:rPr>
          <w:rFonts w:ascii="Times New Roman" w:hAnsi="Times New Roman" w:cs="Times New Roman"/>
        </w:rPr>
        <w:t>”</w:t>
      </w:r>
      <w:r w:rsidR="008F30A1" w:rsidRPr="008F30A1">
        <w:rPr>
          <w:rFonts w:ascii="Times New Roman" w:hAnsi="Times New Roman" w:cs="Times New Roman"/>
        </w:rPr>
        <w:t xml:space="preserve"> </w:t>
      </w:r>
      <w:r w:rsidR="008F30A1" w:rsidRPr="002910FA">
        <w:rPr>
          <w:rFonts w:ascii="Times New Roman" w:hAnsi="Times New Roman" w:cs="Times New Roman"/>
          <w:i/>
          <w:iCs/>
        </w:rPr>
        <w:t>Learned Publishing</w:t>
      </w:r>
      <w:r>
        <w:rPr>
          <w:rFonts w:ascii="Times New Roman" w:hAnsi="Times New Roman" w:cs="Times New Roman"/>
        </w:rPr>
        <w:t xml:space="preserve"> </w:t>
      </w:r>
      <w:r w:rsidR="008F30A1" w:rsidRPr="008F30A1">
        <w:rPr>
          <w:rFonts w:ascii="Times New Roman" w:hAnsi="Times New Roman" w:cs="Times New Roman"/>
        </w:rPr>
        <w:t>34</w:t>
      </w:r>
      <w:r>
        <w:rPr>
          <w:rFonts w:ascii="Times New Roman" w:hAnsi="Times New Roman" w:cs="Times New Roman"/>
        </w:rPr>
        <w:t xml:space="preserve"> no. 2 (2020)</w:t>
      </w:r>
      <w:r w:rsidR="008F30A1" w:rsidRPr="008F30A1">
        <w:rPr>
          <w:rFonts w:ascii="Times New Roman" w:hAnsi="Times New Roman" w:cs="Times New Roman"/>
        </w:rPr>
        <w:t xml:space="preserve">: 105-115. </w:t>
      </w:r>
    </w:p>
    <w:p w14:paraId="4AFECE25" w14:textId="77777777" w:rsidR="008F30A1" w:rsidRPr="00E30EF5" w:rsidRDefault="008F30A1" w:rsidP="00E30EF5">
      <w:pPr>
        <w:tabs>
          <w:tab w:val="left" w:pos="270"/>
        </w:tabs>
        <w:ind w:left="720" w:hanging="720"/>
        <w:rPr>
          <w:rFonts w:ascii="Times New Roman" w:hAnsi="Times New Roman" w:cs="Times New Roman"/>
        </w:rPr>
      </w:pPr>
    </w:p>
    <w:sectPr w:rsidR="008F30A1" w:rsidRPr="00E30EF5" w:rsidSect="00FC537B">
      <w:footerReference w:type="even" r:id="rId8"/>
      <w:footerReference w:type="default" r:id="rId9"/>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C7DC87" w14:textId="77777777" w:rsidR="00B6078D" w:rsidRDefault="00B6078D" w:rsidP="00FC537B">
      <w:r>
        <w:separator/>
      </w:r>
    </w:p>
  </w:endnote>
  <w:endnote w:type="continuationSeparator" w:id="0">
    <w:p w14:paraId="592993C8" w14:textId="77777777" w:rsidR="00B6078D" w:rsidRDefault="00B6078D" w:rsidP="00FC53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8441078"/>
      <w:docPartObj>
        <w:docPartGallery w:val="Page Numbers (Bottom of Page)"/>
        <w:docPartUnique/>
      </w:docPartObj>
    </w:sdtPr>
    <w:sdtContent>
      <w:p w14:paraId="43F369F1" w14:textId="25D03E66" w:rsidR="00FC537B" w:rsidRDefault="00FC537B" w:rsidP="002562D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31F0E6" w14:textId="77777777" w:rsidR="00FC537B" w:rsidRDefault="00FC53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42338397"/>
      <w:docPartObj>
        <w:docPartGallery w:val="Page Numbers (Bottom of Page)"/>
        <w:docPartUnique/>
      </w:docPartObj>
    </w:sdtPr>
    <w:sdtEndPr>
      <w:rPr>
        <w:rStyle w:val="PageNumber"/>
        <w:rFonts w:ascii="Times New Roman" w:hAnsi="Times New Roman" w:cs="Times New Roman"/>
      </w:rPr>
    </w:sdtEndPr>
    <w:sdtContent>
      <w:p w14:paraId="3D5E7889" w14:textId="6C9D06AA" w:rsidR="00FC537B" w:rsidRPr="00DF1777" w:rsidRDefault="00FC537B" w:rsidP="002562DF">
        <w:pPr>
          <w:pStyle w:val="Footer"/>
          <w:framePr w:wrap="none" w:vAnchor="text" w:hAnchor="margin" w:xAlign="center" w:y="1"/>
          <w:rPr>
            <w:rStyle w:val="PageNumber"/>
            <w:rFonts w:ascii="Times New Roman" w:hAnsi="Times New Roman" w:cs="Times New Roman"/>
          </w:rPr>
        </w:pPr>
        <w:r w:rsidRPr="00DF1777">
          <w:rPr>
            <w:rStyle w:val="PageNumber"/>
            <w:rFonts w:ascii="Times New Roman" w:hAnsi="Times New Roman" w:cs="Times New Roman"/>
          </w:rPr>
          <w:fldChar w:fldCharType="begin"/>
        </w:r>
        <w:r w:rsidRPr="00DF1777">
          <w:rPr>
            <w:rStyle w:val="PageNumber"/>
            <w:rFonts w:ascii="Times New Roman" w:hAnsi="Times New Roman" w:cs="Times New Roman"/>
          </w:rPr>
          <w:instrText xml:space="preserve"> PAGE </w:instrText>
        </w:r>
        <w:r w:rsidRPr="00DF1777">
          <w:rPr>
            <w:rStyle w:val="PageNumber"/>
            <w:rFonts w:ascii="Times New Roman" w:hAnsi="Times New Roman" w:cs="Times New Roman"/>
          </w:rPr>
          <w:fldChar w:fldCharType="separate"/>
        </w:r>
        <w:r w:rsidRPr="00DF1777">
          <w:rPr>
            <w:rStyle w:val="PageNumber"/>
            <w:rFonts w:ascii="Times New Roman" w:hAnsi="Times New Roman" w:cs="Times New Roman"/>
            <w:noProof/>
          </w:rPr>
          <w:t>1</w:t>
        </w:r>
        <w:r w:rsidRPr="00DF1777">
          <w:rPr>
            <w:rStyle w:val="PageNumber"/>
            <w:rFonts w:ascii="Times New Roman" w:hAnsi="Times New Roman" w:cs="Times New Roman"/>
          </w:rPr>
          <w:fldChar w:fldCharType="end"/>
        </w:r>
      </w:p>
    </w:sdtContent>
  </w:sdt>
  <w:p w14:paraId="573C3F8A" w14:textId="77777777" w:rsidR="00FC537B" w:rsidRPr="00DF1777" w:rsidRDefault="00FC537B">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C838FF" w14:textId="77777777" w:rsidR="00B6078D" w:rsidRDefault="00B6078D" w:rsidP="00FC537B">
      <w:r>
        <w:separator/>
      </w:r>
    </w:p>
  </w:footnote>
  <w:footnote w:type="continuationSeparator" w:id="0">
    <w:p w14:paraId="3E9D1F34" w14:textId="77777777" w:rsidR="00B6078D" w:rsidRDefault="00B6078D" w:rsidP="00FC537B">
      <w:r>
        <w:continuationSeparator/>
      </w:r>
    </w:p>
  </w:footnote>
  <w:footnote w:id="1">
    <w:p w14:paraId="74C3C667" w14:textId="527DF3BD" w:rsidR="00FD11B5" w:rsidRPr="008A3A33" w:rsidRDefault="00FD11B5"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w:t>
      </w:r>
      <w:r w:rsidR="00B518ED" w:rsidRPr="008A3A33">
        <w:rPr>
          <w:rFonts w:ascii="Times New Roman" w:hAnsi="Times New Roman" w:cs="Times New Roman"/>
        </w:rPr>
        <w:t xml:space="preserve">Jeffrey Beall, “Predatory publishing is just one of the consequences of gold open access,” </w:t>
      </w:r>
      <w:r w:rsidR="00B518ED" w:rsidRPr="008A3A33">
        <w:rPr>
          <w:rFonts w:ascii="Times New Roman" w:hAnsi="Times New Roman" w:cs="Times New Roman"/>
          <w:i/>
          <w:iCs/>
        </w:rPr>
        <w:t>Learned Publishing</w:t>
      </w:r>
      <w:r w:rsidR="00B518ED" w:rsidRPr="008A3A33">
        <w:rPr>
          <w:rFonts w:ascii="Times New Roman" w:hAnsi="Times New Roman" w:cs="Times New Roman"/>
        </w:rPr>
        <w:t xml:space="preserve"> 26 no. 2 (April 2013): 79</w:t>
      </w:r>
      <w:r w:rsidRPr="008A3A33">
        <w:rPr>
          <w:rFonts w:ascii="Times New Roman" w:hAnsi="Times New Roman" w:cs="Times New Roman"/>
        </w:rPr>
        <w:t>.</w:t>
      </w:r>
    </w:p>
  </w:footnote>
  <w:footnote w:id="2">
    <w:p w14:paraId="6A75E25A" w14:textId="3E84526F" w:rsidR="00B907FF" w:rsidRPr="008A3A33" w:rsidRDefault="00B907FF" w:rsidP="00B518ED">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w:t>
      </w:r>
      <w:r w:rsidR="00B518ED" w:rsidRPr="008A3A33">
        <w:rPr>
          <w:rFonts w:ascii="Times New Roman" w:hAnsi="Times New Roman" w:cs="Times New Roman"/>
        </w:rPr>
        <w:t xml:space="preserve">Jan Erik </w:t>
      </w:r>
      <w:proofErr w:type="spellStart"/>
      <w:r w:rsidR="00B518ED" w:rsidRPr="008A3A33">
        <w:rPr>
          <w:rFonts w:ascii="Times New Roman" w:hAnsi="Times New Roman" w:cs="Times New Roman"/>
        </w:rPr>
        <w:t>Frantsvåg</w:t>
      </w:r>
      <w:proofErr w:type="spellEnd"/>
      <w:r w:rsidR="00B518ED" w:rsidRPr="008A3A33">
        <w:rPr>
          <w:rFonts w:ascii="Times New Roman" w:hAnsi="Times New Roman" w:cs="Times New Roman"/>
        </w:rPr>
        <w:t xml:space="preserve">, “Diamond Open Access in Norway 2017–2020,” </w:t>
      </w:r>
      <w:r w:rsidR="00B518ED" w:rsidRPr="008A3A33">
        <w:rPr>
          <w:rFonts w:ascii="Times New Roman" w:hAnsi="Times New Roman" w:cs="Times New Roman"/>
          <w:i/>
          <w:iCs/>
        </w:rPr>
        <w:t>Publications</w:t>
      </w:r>
      <w:r w:rsidR="00B518ED" w:rsidRPr="008A3A33">
        <w:rPr>
          <w:rFonts w:ascii="Times New Roman" w:hAnsi="Times New Roman" w:cs="Times New Roman"/>
        </w:rPr>
        <w:t xml:space="preserve"> 10 no. 13 (2022).</w:t>
      </w:r>
    </w:p>
  </w:footnote>
  <w:footnote w:id="3">
    <w:p w14:paraId="05F8F8B1" w14:textId="7A50BBA2" w:rsidR="00815A93" w:rsidRPr="008A3A33" w:rsidRDefault="00815A93"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w:t>
      </w:r>
      <w:r w:rsidR="000A3402" w:rsidRPr="008A3A33">
        <w:rPr>
          <w:rFonts w:ascii="Times New Roman" w:hAnsi="Times New Roman" w:cs="Times New Roman"/>
        </w:rPr>
        <w:t xml:space="preserve">Conversation with </w:t>
      </w:r>
      <w:r w:rsidRPr="008A3A33">
        <w:rPr>
          <w:rFonts w:ascii="Times New Roman" w:hAnsi="Times New Roman" w:cs="Times New Roman"/>
        </w:rPr>
        <w:t>Oleg</w:t>
      </w:r>
      <w:r w:rsidR="000A3402" w:rsidRPr="008A3A33">
        <w:rPr>
          <w:rFonts w:ascii="Times New Roman" w:hAnsi="Times New Roman" w:cs="Times New Roman"/>
        </w:rPr>
        <w:t xml:space="preserve"> </w:t>
      </w:r>
      <w:proofErr w:type="spellStart"/>
      <w:r w:rsidR="000A3402" w:rsidRPr="008A3A33">
        <w:rPr>
          <w:rFonts w:ascii="Times New Roman" w:hAnsi="Times New Roman" w:cs="Times New Roman"/>
        </w:rPr>
        <w:t>Kyselov</w:t>
      </w:r>
      <w:proofErr w:type="spellEnd"/>
      <w:r w:rsidR="000A3402" w:rsidRPr="008A3A33">
        <w:rPr>
          <w:rFonts w:ascii="Times New Roman" w:hAnsi="Times New Roman" w:cs="Times New Roman"/>
        </w:rPr>
        <w:t xml:space="preserve"> o</w:t>
      </w:r>
      <w:r w:rsidRPr="008A3A33">
        <w:rPr>
          <w:rFonts w:ascii="Times New Roman" w:hAnsi="Times New Roman" w:cs="Times New Roman"/>
        </w:rPr>
        <w:t>n MPDI and other journals</w:t>
      </w:r>
      <w:r w:rsidR="000A3402" w:rsidRPr="008A3A33">
        <w:rPr>
          <w:rFonts w:ascii="Times New Roman" w:hAnsi="Times New Roman" w:cs="Times New Roman"/>
        </w:rPr>
        <w:t>, September 2023.</w:t>
      </w:r>
    </w:p>
  </w:footnote>
  <w:footnote w:id="4">
    <w:p w14:paraId="48AD0FC2" w14:textId="092DE991" w:rsidR="00265E77" w:rsidRPr="008A3A33" w:rsidRDefault="00265E77" w:rsidP="00B518ED">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w:t>
      </w:r>
      <w:r w:rsidR="00B518ED" w:rsidRPr="008A3A33">
        <w:rPr>
          <w:rFonts w:ascii="Times New Roman" w:hAnsi="Times New Roman" w:cs="Times New Roman"/>
        </w:rPr>
        <w:t xml:space="preserve">Zubair Hasan, “Academic sociology: The alarming rise in predatory publishing and its consequences for Islamic economics and finance,” </w:t>
      </w:r>
      <w:r w:rsidR="00B518ED" w:rsidRPr="008A3A33">
        <w:rPr>
          <w:rFonts w:ascii="Times New Roman" w:hAnsi="Times New Roman" w:cs="Times New Roman"/>
          <w:i/>
          <w:iCs/>
        </w:rPr>
        <w:t>ISRA International Journal of Islamic Finance</w:t>
      </w:r>
      <w:r w:rsidR="00B518ED" w:rsidRPr="008A3A33">
        <w:rPr>
          <w:rFonts w:ascii="Times New Roman" w:hAnsi="Times New Roman" w:cs="Times New Roman"/>
        </w:rPr>
        <w:t xml:space="preserve"> 10 no. 1 (2018): 7-8.</w:t>
      </w:r>
    </w:p>
  </w:footnote>
  <w:footnote w:id="5">
    <w:p w14:paraId="1E789DE4" w14:textId="5F8E0EF6" w:rsidR="00A17EA8" w:rsidRPr="008A3A33" w:rsidRDefault="00A17EA8"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https://sirkeci.uk/about-sirkeci/</w:t>
      </w:r>
    </w:p>
  </w:footnote>
  <w:footnote w:id="6">
    <w:p w14:paraId="4EC01E9F" w14:textId="4A89A89A" w:rsidR="00F85B08" w:rsidRPr="008A3A33" w:rsidRDefault="00F85B08" w:rsidP="00B518ED">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The University of Toronto is the first non-American and non-British at number 18.  </w:t>
      </w:r>
      <w:r w:rsidR="00B518ED" w:rsidRPr="008A3A33">
        <w:rPr>
          <w:rFonts w:ascii="Times New Roman" w:hAnsi="Times New Roman" w:cs="Times New Roman"/>
        </w:rPr>
        <w:t>See: h</w:t>
      </w:r>
      <w:r w:rsidRPr="008A3A33">
        <w:rPr>
          <w:rFonts w:ascii="Times New Roman" w:hAnsi="Times New Roman" w:cs="Times New Roman"/>
        </w:rPr>
        <w:t>ttps://www.usnews.com/education/best-global-universities/rankings</w:t>
      </w:r>
    </w:p>
  </w:footnote>
  <w:footnote w:id="7">
    <w:p w14:paraId="30AC7826" w14:textId="77777777" w:rsidR="007B5A00" w:rsidRPr="008A3A33" w:rsidRDefault="007B5A00"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Note that this not only applied to the Global South, but also to Eastern Europe, where private and small universities seek national recognition in this manner.  </w:t>
      </w:r>
    </w:p>
    <w:p w14:paraId="4DDDD383" w14:textId="649E4D10" w:rsidR="007B5A00" w:rsidRPr="008A3A33" w:rsidRDefault="007B5A00" w:rsidP="00E7523B">
      <w:pPr>
        <w:pStyle w:val="FootnoteText"/>
        <w:rPr>
          <w:rFonts w:ascii="Times New Roman" w:hAnsi="Times New Roman" w:cs="Times New Roman"/>
        </w:rPr>
      </w:pPr>
      <w:r w:rsidRPr="008A3A33">
        <w:rPr>
          <w:rFonts w:ascii="Times New Roman" w:hAnsi="Times New Roman" w:cs="Times New Roman"/>
        </w:rPr>
        <w:t xml:space="preserve">Note also that the flow of PhDs can go the other direction as well, especially when it comes to West European and American politicians.  </w:t>
      </w:r>
    </w:p>
  </w:footnote>
  <w:footnote w:id="8">
    <w:p w14:paraId="133B5AEB" w14:textId="1915C059" w:rsidR="007B5A00" w:rsidRPr="008A3A33" w:rsidRDefault="007B5A00" w:rsidP="00987D9D">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w:t>
      </w:r>
      <w:r w:rsidR="002D7E0D" w:rsidRPr="008A3A33">
        <w:rPr>
          <w:rFonts w:ascii="Times New Roman" w:hAnsi="Times New Roman" w:cs="Times New Roman"/>
        </w:rPr>
        <w:t xml:space="preserve">William Cleveland and Martin Bunton, </w:t>
      </w:r>
      <w:r w:rsidR="002D7E0D" w:rsidRPr="008A3A33">
        <w:rPr>
          <w:rFonts w:ascii="Times New Roman" w:hAnsi="Times New Roman" w:cs="Times New Roman"/>
          <w:i/>
          <w:iCs/>
        </w:rPr>
        <w:t>The History of the Modern Middle East</w:t>
      </w:r>
      <w:r w:rsidR="002D7E0D" w:rsidRPr="008A3A33">
        <w:rPr>
          <w:rFonts w:ascii="Times New Roman" w:hAnsi="Times New Roman" w:cs="Times New Roman"/>
        </w:rPr>
        <w:t>, 4</w:t>
      </w:r>
      <w:r w:rsidR="002D7E0D" w:rsidRPr="008A3A33">
        <w:rPr>
          <w:rFonts w:ascii="Times New Roman" w:hAnsi="Times New Roman" w:cs="Times New Roman"/>
          <w:vertAlign w:val="superscript"/>
        </w:rPr>
        <w:t>th</w:t>
      </w:r>
      <w:r w:rsidR="002D7E0D" w:rsidRPr="008A3A33">
        <w:rPr>
          <w:rFonts w:ascii="Times New Roman" w:hAnsi="Times New Roman" w:cs="Times New Roman"/>
        </w:rPr>
        <w:t xml:space="preserve"> edition (Boulder, CO: Westview Press, 2009), 61-62.</w:t>
      </w:r>
    </w:p>
  </w:footnote>
  <w:footnote w:id="9">
    <w:p w14:paraId="5501EA42" w14:textId="076C028B" w:rsidR="007B5A00" w:rsidRPr="008A3A33" w:rsidRDefault="007B5A00"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Personal correspondence.</w:t>
      </w:r>
    </w:p>
  </w:footnote>
  <w:footnote w:id="10">
    <w:p w14:paraId="40CB82BC" w14:textId="083CBEE9" w:rsidR="00A75CC3" w:rsidRPr="008A3A33" w:rsidRDefault="00A75CC3" w:rsidP="009F1338">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w:t>
      </w:r>
      <w:r w:rsidR="009F1338" w:rsidRPr="008A3A33">
        <w:rPr>
          <w:rFonts w:ascii="Times New Roman" w:hAnsi="Times New Roman" w:cs="Times New Roman"/>
        </w:rPr>
        <w:t xml:space="preserve">Kyle Long, “Global American Higher Education: Diversity, Unity, Mutuality,” </w:t>
      </w:r>
      <w:r w:rsidR="009F1338" w:rsidRPr="008A3A33">
        <w:rPr>
          <w:rFonts w:ascii="Times New Roman" w:hAnsi="Times New Roman" w:cs="Times New Roman"/>
          <w:i/>
          <w:iCs/>
        </w:rPr>
        <w:t xml:space="preserve">Change: The Magazine of Higher Learning </w:t>
      </w:r>
      <w:r w:rsidR="009F1338" w:rsidRPr="008A3A33">
        <w:rPr>
          <w:rFonts w:ascii="Times New Roman" w:hAnsi="Times New Roman" w:cs="Times New Roman"/>
        </w:rPr>
        <w:t>55 no. 3 (2023): 31.</w:t>
      </w:r>
    </w:p>
  </w:footnote>
  <w:footnote w:id="11">
    <w:p w14:paraId="14428BE7" w14:textId="1DB14AD5" w:rsidR="00AA5D01" w:rsidRPr="008A3A33" w:rsidRDefault="00AA5D01"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w:t>
      </w:r>
      <w:proofErr w:type="spellStart"/>
      <w:r w:rsidR="00987D9D" w:rsidRPr="008A3A33">
        <w:rPr>
          <w:rFonts w:ascii="Times New Roman" w:hAnsi="Times New Roman" w:cs="Times New Roman"/>
        </w:rPr>
        <w:t>Hayfa</w:t>
      </w:r>
      <w:proofErr w:type="spellEnd"/>
      <w:r w:rsidR="00987D9D" w:rsidRPr="008A3A33">
        <w:rPr>
          <w:rFonts w:ascii="Times New Roman" w:hAnsi="Times New Roman" w:cs="Times New Roman"/>
        </w:rPr>
        <w:t xml:space="preserve"> </w:t>
      </w:r>
      <w:proofErr w:type="spellStart"/>
      <w:r w:rsidR="00987D9D" w:rsidRPr="008A3A33">
        <w:rPr>
          <w:rFonts w:ascii="Times New Roman" w:hAnsi="Times New Roman" w:cs="Times New Roman"/>
        </w:rPr>
        <w:t>Jafar</w:t>
      </w:r>
      <w:proofErr w:type="spellEnd"/>
      <w:r w:rsidR="00987D9D" w:rsidRPr="008A3A33">
        <w:rPr>
          <w:rFonts w:ascii="Times New Roman" w:hAnsi="Times New Roman" w:cs="Times New Roman"/>
        </w:rPr>
        <w:t xml:space="preserve">, “Fertile Ground for Establishing American‐Style Universities in Post‐conflict Societies: Historical Comparisons and Current Rationales,” </w:t>
      </w:r>
      <w:r w:rsidR="00987D9D" w:rsidRPr="008A3A33">
        <w:rPr>
          <w:rFonts w:ascii="Times New Roman" w:hAnsi="Times New Roman" w:cs="Times New Roman"/>
          <w:i/>
          <w:iCs/>
        </w:rPr>
        <w:t>Higher Education Policy</w:t>
      </w:r>
      <w:r w:rsidR="00987D9D" w:rsidRPr="008A3A33">
        <w:rPr>
          <w:rFonts w:ascii="Times New Roman" w:hAnsi="Times New Roman" w:cs="Times New Roman"/>
        </w:rPr>
        <w:t xml:space="preserve"> (May 2023), </w:t>
      </w:r>
      <w:r w:rsidRPr="008A3A33">
        <w:rPr>
          <w:rFonts w:ascii="Times New Roman" w:hAnsi="Times New Roman" w:cs="Times New Roman"/>
        </w:rPr>
        <w:t>8</w:t>
      </w:r>
      <w:r w:rsidR="00987D9D" w:rsidRPr="008A3A33">
        <w:rPr>
          <w:rFonts w:ascii="Times New Roman" w:hAnsi="Times New Roman" w:cs="Times New Roman"/>
        </w:rPr>
        <w:t>.</w:t>
      </w:r>
    </w:p>
  </w:footnote>
  <w:footnote w:id="12">
    <w:p w14:paraId="6AF5CCFC" w14:textId="2EDC9980" w:rsidR="00AA5D01" w:rsidRPr="008A3A33" w:rsidRDefault="00AA5D01"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w:t>
      </w:r>
      <w:r w:rsidR="00987D9D" w:rsidRPr="008A3A33">
        <w:rPr>
          <w:rFonts w:ascii="Times New Roman" w:hAnsi="Times New Roman" w:cs="Times New Roman"/>
        </w:rPr>
        <w:t>Ibid., 11.</w:t>
      </w:r>
    </w:p>
  </w:footnote>
  <w:footnote w:id="13">
    <w:p w14:paraId="1656C094" w14:textId="59D8955C" w:rsidR="00CA65A7" w:rsidRPr="008A3A33" w:rsidRDefault="00CA65A7" w:rsidP="00CA65A7">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Kyle </w:t>
      </w:r>
      <w:r w:rsidRPr="008A3A33">
        <w:rPr>
          <w:rFonts w:ascii="Times New Roman" w:hAnsi="Times New Roman" w:cs="Times New Roman"/>
        </w:rPr>
        <w:t>Long, “America and American Universities Abroad: Towards a Public Diplomacy Research Agenda</w:t>
      </w:r>
      <w:r w:rsidRPr="008A3A33">
        <w:rPr>
          <w:rFonts w:ascii="Times New Roman" w:hAnsi="Times New Roman" w:cs="Times New Roman"/>
        </w:rPr>
        <w:t>,</w:t>
      </w:r>
      <w:r w:rsidRPr="008A3A33">
        <w:rPr>
          <w:rFonts w:ascii="Times New Roman" w:hAnsi="Times New Roman" w:cs="Times New Roman"/>
        </w:rPr>
        <w:t xml:space="preserve">” </w:t>
      </w:r>
      <w:r w:rsidRPr="008A3A33">
        <w:rPr>
          <w:rFonts w:ascii="Times New Roman" w:hAnsi="Times New Roman" w:cs="Times New Roman"/>
        </w:rPr>
        <w:t>i</w:t>
      </w:r>
      <w:r w:rsidRPr="008A3A33">
        <w:rPr>
          <w:rFonts w:ascii="Times New Roman" w:hAnsi="Times New Roman" w:cs="Times New Roman"/>
        </w:rPr>
        <w:t xml:space="preserve">n </w:t>
      </w:r>
      <w:r w:rsidRPr="008A3A33">
        <w:rPr>
          <w:rFonts w:ascii="Times New Roman" w:hAnsi="Times New Roman" w:cs="Times New Roman"/>
          <w:i/>
          <w:iCs/>
        </w:rPr>
        <w:t>American Universities Abroad: The Leadership of Independent Transnational Higher Education Institutes</w:t>
      </w:r>
      <w:r w:rsidRPr="008A3A33">
        <w:rPr>
          <w:rFonts w:ascii="Times New Roman" w:hAnsi="Times New Roman" w:cs="Times New Roman"/>
        </w:rPr>
        <w:t xml:space="preserve">, edited by Ted </w:t>
      </w:r>
      <w:proofErr w:type="spellStart"/>
      <w:r w:rsidRPr="008A3A33">
        <w:rPr>
          <w:rFonts w:ascii="Times New Roman" w:hAnsi="Times New Roman" w:cs="Times New Roman"/>
        </w:rPr>
        <w:t>Purinton</w:t>
      </w:r>
      <w:proofErr w:type="spellEnd"/>
      <w:r w:rsidRPr="008A3A33">
        <w:rPr>
          <w:rFonts w:ascii="Times New Roman" w:hAnsi="Times New Roman" w:cs="Times New Roman"/>
        </w:rPr>
        <w:t xml:space="preserve"> and Jennifer Skaggs</w:t>
      </w:r>
      <w:r w:rsidRPr="008A3A33">
        <w:rPr>
          <w:rFonts w:ascii="Times New Roman" w:hAnsi="Times New Roman" w:cs="Times New Roman"/>
        </w:rPr>
        <w:t xml:space="preserve"> (</w:t>
      </w:r>
      <w:r w:rsidRPr="008A3A33">
        <w:rPr>
          <w:rFonts w:ascii="Times New Roman" w:hAnsi="Times New Roman" w:cs="Times New Roman"/>
        </w:rPr>
        <w:t>New York: American University in Cairo Press, 2017</w:t>
      </w:r>
      <w:r w:rsidRPr="008A3A33">
        <w:rPr>
          <w:rFonts w:ascii="Times New Roman" w:hAnsi="Times New Roman" w:cs="Times New Roman"/>
        </w:rPr>
        <w:t>), 289-305</w:t>
      </w:r>
      <w:r w:rsidRPr="008A3A33">
        <w:rPr>
          <w:rFonts w:ascii="Times New Roman" w:hAnsi="Times New Roman" w:cs="Times New Roman"/>
        </w:rPr>
        <w:t>.</w:t>
      </w:r>
    </w:p>
  </w:footnote>
  <w:footnote w:id="14">
    <w:p w14:paraId="1ED88919" w14:textId="79F1F93B" w:rsidR="00436328" w:rsidRPr="008A3A33" w:rsidRDefault="00436328"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w:t>
      </w:r>
      <w:r w:rsidR="009F1338" w:rsidRPr="008A3A33">
        <w:rPr>
          <w:rFonts w:ascii="Times New Roman" w:hAnsi="Times New Roman" w:cs="Times New Roman"/>
        </w:rPr>
        <w:t>Long, “Global American Higher Education</w:t>
      </w:r>
      <w:r w:rsidR="00AE11C9" w:rsidRPr="008A3A33">
        <w:rPr>
          <w:rFonts w:ascii="Times New Roman" w:hAnsi="Times New Roman" w:cs="Times New Roman"/>
        </w:rPr>
        <w:t>,”</w:t>
      </w:r>
      <w:r w:rsidRPr="008A3A33">
        <w:rPr>
          <w:rFonts w:ascii="Times New Roman" w:hAnsi="Times New Roman" w:cs="Times New Roman"/>
        </w:rPr>
        <w:t xml:space="preserve"> 30</w:t>
      </w:r>
      <w:r w:rsidR="00AE11C9" w:rsidRPr="008A3A33">
        <w:rPr>
          <w:rFonts w:ascii="Times New Roman" w:hAnsi="Times New Roman" w:cs="Times New Roman"/>
        </w:rPr>
        <w:t>.</w:t>
      </w:r>
    </w:p>
  </w:footnote>
  <w:footnote w:id="15">
    <w:p w14:paraId="5BDD49CC" w14:textId="72ADE1DD" w:rsidR="00436328" w:rsidRPr="008A3A33" w:rsidRDefault="00436328"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w:t>
      </w:r>
      <w:r w:rsidR="00AE11C9" w:rsidRPr="008A3A33">
        <w:rPr>
          <w:rFonts w:ascii="Times New Roman" w:hAnsi="Times New Roman" w:cs="Times New Roman"/>
        </w:rPr>
        <w:t>Ibid., 31.</w:t>
      </w:r>
    </w:p>
  </w:footnote>
  <w:footnote w:id="16">
    <w:p w14:paraId="0E807D16" w14:textId="799F2D2E" w:rsidR="00436328" w:rsidRPr="008A3A33" w:rsidRDefault="00436328"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w:t>
      </w:r>
      <w:r w:rsidR="00AE11C9" w:rsidRPr="008A3A33">
        <w:rPr>
          <w:rFonts w:ascii="Times New Roman" w:hAnsi="Times New Roman" w:cs="Times New Roman"/>
        </w:rPr>
        <w:t>Ibid., 35.</w:t>
      </w:r>
    </w:p>
  </w:footnote>
  <w:footnote w:id="17">
    <w:p w14:paraId="24E5ECB5" w14:textId="3B6CBED7" w:rsidR="00436328" w:rsidRPr="008A3A33" w:rsidRDefault="00436328"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Ibid.</w:t>
      </w:r>
    </w:p>
  </w:footnote>
  <w:footnote w:id="18">
    <w:p w14:paraId="077C480E" w14:textId="7C7D87AB" w:rsidR="00CA65A7" w:rsidRPr="008A3A33" w:rsidRDefault="00CA65A7">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w:t>
      </w:r>
      <w:r w:rsidRPr="008A3A33">
        <w:rPr>
          <w:rFonts w:ascii="Times New Roman" w:hAnsi="Times New Roman" w:cs="Times New Roman"/>
        </w:rPr>
        <w:t>Hasan, “Academic sociology</w:t>
      </w:r>
      <w:r w:rsidRPr="008A3A33">
        <w:rPr>
          <w:rFonts w:ascii="Times New Roman" w:hAnsi="Times New Roman" w:cs="Times New Roman"/>
        </w:rPr>
        <w:t>,” 7-8.</w:t>
      </w:r>
    </w:p>
  </w:footnote>
  <w:footnote w:id="19">
    <w:p w14:paraId="246D732D" w14:textId="7F8F5F48" w:rsidR="002D061F" w:rsidRPr="008A3A33" w:rsidRDefault="002D061F"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The American College in Baghdad was a Jesuit run boys’ high school that was founded in the 30s and survived into the 1970s. </w:t>
      </w:r>
    </w:p>
    <w:p w14:paraId="3E492C64" w14:textId="1FBE9C7A" w:rsidR="002D061F" w:rsidRPr="008A3A33" w:rsidRDefault="00987D9D" w:rsidP="00987D9D">
      <w:pPr>
        <w:pStyle w:val="FootnoteText"/>
        <w:rPr>
          <w:rFonts w:ascii="Times New Roman" w:hAnsi="Times New Roman" w:cs="Times New Roman"/>
        </w:rPr>
      </w:pPr>
      <w:proofErr w:type="spellStart"/>
      <w:r w:rsidRPr="008A3A33">
        <w:rPr>
          <w:rFonts w:ascii="Times New Roman" w:hAnsi="Times New Roman" w:cs="Times New Roman"/>
        </w:rPr>
        <w:t>Methal</w:t>
      </w:r>
      <w:proofErr w:type="spellEnd"/>
      <w:r w:rsidRPr="008A3A33">
        <w:rPr>
          <w:rFonts w:ascii="Times New Roman" w:hAnsi="Times New Roman" w:cs="Times New Roman"/>
        </w:rPr>
        <w:t xml:space="preserve"> </w:t>
      </w:r>
      <w:r w:rsidR="002D061F" w:rsidRPr="008A3A33">
        <w:rPr>
          <w:rFonts w:ascii="Times New Roman" w:hAnsi="Times New Roman" w:cs="Times New Roman"/>
        </w:rPr>
        <w:t>Mohammed</w:t>
      </w:r>
      <w:r w:rsidRPr="008A3A33">
        <w:rPr>
          <w:rFonts w:ascii="Times New Roman" w:hAnsi="Times New Roman" w:cs="Times New Roman"/>
        </w:rPr>
        <w:t>-</w:t>
      </w:r>
      <w:r w:rsidR="002D061F" w:rsidRPr="008A3A33">
        <w:rPr>
          <w:rFonts w:ascii="Times New Roman" w:hAnsi="Times New Roman" w:cs="Times New Roman"/>
        </w:rPr>
        <w:t xml:space="preserve">Marzouk, </w:t>
      </w:r>
      <w:r w:rsidRPr="008A3A33">
        <w:rPr>
          <w:rFonts w:ascii="Times New Roman" w:hAnsi="Times New Roman" w:cs="Times New Roman"/>
        </w:rPr>
        <w:t xml:space="preserve">“Teaching and learning in Iraq: A brief history,” </w:t>
      </w:r>
      <w:r w:rsidRPr="008A3A33">
        <w:rPr>
          <w:rFonts w:ascii="Times New Roman" w:hAnsi="Times New Roman" w:cs="Times New Roman"/>
          <w:i/>
          <w:iCs/>
        </w:rPr>
        <w:t xml:space="preserve">The Educational Forum </w:t>
      </w:r>
      <w:r w:rsidRPr="008A3A33">
        <w:rPr>
          <w:rFonts w:ascii="Times New Roman" w:hAnsi="Times New Roman" w:cs="Times New Roman"/>
        </w:rPr>
        <w:t>76 (2012): 261.</w:t>
      </w:r>
    </w:p>
  </w:footnote>
  <w:footnote w:id="20">
    <w:p w14:paraId="7B7D76D0" w14:textId="27AF6399" w:rsidR="00CA65A7" w:rsidRPr="008A3A33" w:rsidRDefault="00CA65A7">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The Kufa Review &lt; </w:t>
      </w:r>
      <w:r w:rsidRPr="008A3A33">
        <w:rPr>
          <w:rFonts w:ascii="Times New Roman" w:hAnsi="Times New Roman" w:cs="Times New Roman"/>
        </w:rPr>
        <w:t>https://journal.uokufa.edu.iq/index.php/Kufa_Review/index</w:t>
      </w:r>
      <w:r w:rsidRPr="008A3A33">
        <w:rPr>
          <w:rFonts w:ascii="Times New Roman" w:hAnsi="Times New Roman" w:cs="Times New Roman"/>
        </w:rPr>
        <w:t>&gt; (accessed 15 October 2023).</w:t>
      </w:r>
    </w:p>
  </w:footnote>
  <w:footnote w:id="21">
    <w:p w14:paraId="0E933E89" w14:textId="3E98BA2F" w:rsidR="00CA65A7" w:rsidRPr="008A3A33" w:rsidRDefault="00CA65A7">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Ibrahim </w:t>
      </w:r>
      <w:proofErr w:type="spellStart"/>
      <w:r w:rsidRPr="008A3A33">
        <w:rPr>
          <w:rFonts w:ascii="Times New Roman" w:hAnsi="Times New Roman" w:cs="Times New Roman"/>
        </w:rPr>
        <w:t>Sircesi</w:t>
      </w:r>
      <w:proofErr w:type="spellEnd"/>
      <w:r w:rsidRPr="008A3A33">
        <w:rPr>
          <w:rFonts w:ascii="Times New Roman" w:hAnsi="Times New Roman" w:cs="Times New Roman"/>
        </w:rPr>
        <w:t xml:space="preserve"> &lt;</w:t>
      </w:r>
      <w:r w:rsidR="00F96EAE" w:rsidRPr="008A3A33">
        <w:rPr>
          <w:rFonts w:ascii="Times New Roman" w:hAnsi="Times New Roman" w:cs="Times New Roman"/>
        </w:rPr>
        <w:t xml:space="preserve"> </w:t>
      </w:r>
      <w:r w:rsidR="00F96EAE" w:rsidRPr="008A3A33">
        <w:rPr>
          <w:rFonts w:ascii="Times New Roman" w:hAnsi="Times New Roman" w:cs="Times New Roman"/>
        </w:rPr>
        <w:t>https://sirkeci.uk/about-sirkeci/</w:t>
      </w:r>
      <w:r w:rsidR="00F96EAE" w:rsidRPr="008A3A33">
        <w:rPr>
          <w:rFonts w:ascii="Times New Roman" w:hAnsi="Times New Roman" w:cs="Times New Roman"/>
        </w:rPr>
        <w:t>&gt; (accessed 15 October 2023).</w:t>
      </w:r>
    </w:p>
  </w:footnote>
  <w:footnote w:id="22">
    <w:p w14:paraId="43654EA7" w14:textId="578A3FDD" w:rsidR="00493AA7" w:rsidRPr="008A3A33" w:rsidRDefault="002D061F" w:rsidP="00493AA7">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w:t>
      </w:r>
      <w:proofErr w:type="spellStart"/>
      <w:r w:rsidR="00493AA7" w:rsidRPr="008A3A33">
        <w:rPr>
          <w:rFonts w:ascii="Times New Roman" w:hAnsi="Times New Roman" w:cs="Times New Roman"/>
        </w:rPr>
        <w:t>Vít</w:t>
      </w:r>
      <w:proofErr w:type="spellEnd"/>
      <w:r w:rsidR="00493AA7" w:rsidRPr="008A3A33">
        <w:rPr>
          <w:rFonts w:ascii="Times New Roman" w:hAnsi="Times New Roman" w:cs="Times New Roman"/>
        </w:rPr>
        <w:t xml:space="preserve"> </w:t>
      </w:r>
      <w:proofErr w:type="spellStart"/>
      <w:r w:rsidR="00493AA7" w:rsidRPr="008A3A33">
        <w:rPr>
          <w:rFonts w:ascii="Times New Roman" w:hAnsi="Times New Roman" w:cs="Times New Roman"/>
        </w:rPr>
        <w:t>Macháček</w:t>
      </w:r>
      <w:proofErr w:type="spellEnd"/>
      <w:r w:rsidR="00493AA7" w:rsidRPr="008A3A33">
        <w:rPr>
          <w:rFonts w:ascii="Times New Roman" w:hAnsi="Times New Roman" w:cs="Times New Roman"/>
        </w:rPr>
        <w:t xml:space="preserve"> and Martin </w:t>
      </w:r>
      <w:proofErr w:type="spellStart"/>
      <w:r w:rsidR="00493AA7" w:rsidRPr="008A3A33">
        <w:rPr>
          <w:rFonts w:ascii="Times New Roman" w:hAnsi="Times New Roman" w:cs="Times New Roman"/>
        </w:rPr>
        <w:t>Srholec</w:t>
      </w:r>
      <w:proofErr w:type="spellEnd"/>
      <w:r w:rsidR="00493AA7" w:rsidRPr="008A3A33">
        <w:rPr>
          <w:rFonts w:ascii="Times New Roman" w:hAnsi="Times New Roman" w:cs="Times New Roman"/>
        </w:rPr>
        <w:t xml:space="preserve">, “Predatory publishing in Scopus: Evidence on cross-country differences,” </w:t>
      </w:r>
      <w:r w:rsidR="00493AA7" w:rsidRPr="008A3A33">
        <w:rPr>
          <w:rFonts w:ascii="Times New Roman" w:hAnsi="Times New Roman" w:cs="Times New Roman"/>
          <w:i/>
          <w:iCs/>
        </w:rPr>
        <w:t xml:space="preserve">Quantitative Science Studies </w:t>
      </w:r>
      <w:r w:rsidR="00493AA7" w:rsidRPr="008A3A33">
        <w:rPr>
          <w:rFonts w:ascii="Times New Roman" w:hAnsi="Times New Roman" w:cs="Times New Roman"/>
        </w:rPr>
        <w:t xml:space="preserve">3 no. 3 (2022): 859–887. </w:t>
      </w:r>
    </w:p>
  </w:footnote>
  <w:footnote w:id="23">
    <w:p w14:paraId="22D35D08" w14:textId="77777777" w:rsidR="008A3A33" w:rsidRPr="008A3A33" w:rsidRDefault="008A3A33" w:rsidP="008A3A33">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Thus, the Syrian Studies Association has suffered from a lack of academics volunteering to volunteer with the organization, especially after Syria fell out of the limelight circa 2016.</w:t>
      </w:r>
    </w:p>
  </w:footnote>
  <w:footnote w:id="24">
    <w:p w14:paraId="2ECBA40D" w14:textId="3B2BDE58" w:rsidR="00CB2462" w:rsidRPr="008A3A33" w:rsidRDefault="00CB2462"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Hasan, </w:t>
      </w:r>
      <w:r w:rsidR="00493AA7" w:rsidRPr="008A3A33">
        <w:rPr>
          <w:rFonts w:ascii="Times New Roman" w:hAnsi="Times New Roman" w:cs="Times New Roman"/>
        </w:rPr>
        <w:t xml:space="preserve">“Academic sociology,” </w:t>
      </w:r>
      <w:r w:rsidR="000A3402" w:rsidRPr="008A3A33">
        <w:rPr>
          <w:rFonts w:ascii="Times New Roman" w:hAnsi="Times New Roman" w:cs="Times New Roman"/>
        </w:rPr>
        <w:t>13.</w:t>
      </w:r>
    </w:p>
  </w:footnote>
  <w:footnote w:id="25">
    <w:p w14:paraId="4BB1FCF6" w14:textId="5F03E0C3" w:rsidR="00C83133" w:rsidRPr="008A3A33" w:rsidRDefault="00C83133"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Jalal Al-e Ahmad, </w:t>
      </w:r>
      <w:proofErr w:type="spellStart"/>
      <w:r w:rsidRPr="008A3A33">
        <w:rPr>
          <w:rFonts w:ascii="Times New Roman" w:hAnsi="Times New Roman" w:cs="Times New Roman"/>
          <w:i/>
          <w:iCs/>
        </w:rPr>
        <w:t>Gharzadegi</w:t>
      </w:r>
      <w:proofErr w:type="spellEnd"/>
      <w:r w:rsidRPr="008A3A33">
        <w:rPr>
          <w:rFonts w:ascii="Times New Roman" w:hAnsi="Times New Roman" w:cs="Times New Roman"/>
        </w:rPr>
        <w:t xml:space="preserve">, translated by John </w:t>
      </w:r>
      <w:proofErr w:type="spellStart"/>
      <w:r w:rsidRPr="008A3A33">
        <w:rPr>
          <w:rFonts w:ascii="Times New Roman" w:hAnsi="Times New Roman" w:cs="Times New Roman"/>
        </w:rPr>
        <w:t>Grteen</w:t>
      </w:r>
      <w:proofErr w:type="spellEnd"/>
      <w:r w:rsidRPr="008A3A33">
        <w:rPr>
          <w:rFonts w:ascii="Times New Roman" w:hAnsi="Times New Roman" w:cs="Times New Roman"/>
        </w:rPr>
        <w:t xml:space="preserve"> and Ahmad Alizadeh (Costa Mesa, CA: Mazda Publishers, 1997).</w:t>
      </w:r>
    </w:p>
    <w:p w14:paraId="68651797" w14:textId="149C6B44" w:rsidR="00C83133" w:rsidRPr="008A3A33" w:rsidRDefault="00C83133" w:rsidP="00E7523B">
      <w:pPr>
        <w:pStyle w:val="FootnoteText"/>
        <w:rPr>
          <w:rFonts w:ascii="Times New Roman" w:hAnsi="Times New Roman" w:cs="Times New Roman"/>
        </w:rPr>
      </w:pPr>
      <w:r w:rsidRPr="008A3A33">
        <w:rPr>
          <w:rFonts w:ascii="Times New Roman" w:hAnsi="Times New Roman" w:cs="Times New Roman"/>
        </w:rPr>
        <w:t>Jalal Al-</w:t>
      </w:r>
      <w:proofErr w:type="spellStart"/>
      <w:r w:rsidRPr="008A3A33">
        <w:rPr>
          <w:rFonts w:ascii="Times New Roman" w:hAnsi="Times New Roman" w:cs="Times New Roman"/>
        </w:rPr>
        <w:t>i</w:t>
      </w:r>
      <w:proofErr w:type="spellEnd"/>
      <w:r w:rsidRPr="008A3A33">
        <w:rPr>
          <w:rFonts w:ascii="Times New Roman" w:hAnsi="Times New Roman" w:cs="Times New Roman"/>
        </w:rPr>
        <w:t xml:space="preserve"> Ahmad, “</w:t>
      </w:r>
      <w:proofErr w:type="spellStart"/>
      <w:r w:rsidRPr="008A3A33">
        <w:rPr>
          <w:rFonts w:ascii="Times New Roman" w:hAnsi="Times New Roman" w:cs="Times New Roman"/>
        </w:rPr>
        <w:t>Westoxication</w:t>
      </w:r>
      <w:proofErr w:type="spellEnd"/>
      <w:r w:rsidRPr="008A3A33">
        <w:rPr>
          <w:rFonts w:ascii="Times New Roman" w:hAnsi="Times New Roman" w:cs="Times New Roman"/>
        </w:rPr>
        <w:t xml:space="preserve">” in </w:t>
      </w:r>
      <w:r w:rsidRPr="008A3A33">
        <w:rPr>
          <w:rFonts w:ascii="Times New Roman" w:hAnsi="Times New Roman" w:cs="Times New Roman"/>
          <w:i/>
          <w:iCs/>
        </w:rPr>
        <w:t>Modernist and Fundamentalist Debates in Islam: A Reader</w:t>
      </w:r>
      <w:r w:rsidRPr="008A3A33">
        <w:rPr>
          <w:rFonts w:ascii="Times New Roman" w:hAnsi="Times New Roman" w:cs="Times New Roman"/>
        </w:rPr>
        <w:t xml:space="preserve">, edited by Mansoor </w:t>
      </w:r>
      <w:proofErr w:type="spellStart"/>
      <w:r w:rsidRPr="008A3A33">
        <w:rPr>
          <w:rFonts w:ascii="Times New Roman" w:hAnsi="Times New Roman" w:cs="Times New Roman"/>
        </w:rPr>
        <w:t>Moaddel</w:t>
      </w:r>
      <w:proofErr w:type="spellEnd"/>
      <w:r w:rsidRPr="008A3A33">
        <w:rPr>
          <w:rFonts w:ascii="Times New Roman" w:hAnsi="Times New Roman" w:cs="Times New Roman"/>
        </w:rPr>
        <w:t xml:space="preserve"> and Kamran </w:t>
      </w:r>
      <w:proofErr w:type="spellStart"/>
      <w:r w:rsidRPr="008A3A33">
        <w:rPr>
          <w:rFonts w:ascii="Times New Roman" w:hAnsi="Times New Roman" w:cs="Times New Roman"/>
        </w:rPr>
        <w:t>Talat</w:t>
      </w:r>
      <w:r w:rsidR="00E7523B" w:rsidRPr="008A3A33">
        <w:rPr>
          <w:rFonts w:ascii="Times New Roman" w:hAnsi="Times New Roman" w:cs="Times New Roman"/>
        </w:rPr>
        <w:t>t</w:t>
      </w:r>
      <w:r w:rsidRPr="008A3A33">
        <w:rPr>
          <w:rFonts w:ascii="Times New Roman" w:hAnsi="Times New Roman" w:cs="Times New Roman"/>
        </w:rPr>
        <w:t>of</w:t>
      </w:r>
      <w:proofErr w:type="spellEnd"/>
      <w:r w:rsidRPr="008A3A33">
        <w:rPr>
          <w:rFonts w:ascii="Times New Roman" w:hAnsi="Times New Roman" w:cs="Times New Roman"/>
        </w:rPr>
        <w:t xml:space="preserve"> (New York: Palgrave </w:t>
      </w:r>
      <w:proofErr w:type="spellStart"/>
      <w:r w:rsidRPr="008A3A33">
        <w:rPr>
          <w:rFonts w:ascii="Times New Roman" w:hAnsi="Times New Roman" w:cs="Times New Roman"/>
        </w:rPr>
        <w:t>Macmilan</w:t>
      </w:r>
      <w:proofErr w:type="spellEnd"/>
      <w:r w:rsidRPr="008A3A33">
        <w:rPr>
          <w:rFonts w:ascii="Times New Roman" w:hAnsi="Times New Roman" w:cs="Times New Roman"/>
        </w:rPr>
        <w:t>, 2002), 343-357.</w:t>
      </w:r>
    </w:p>
  </w:footnote>
  <w:footnote w:id="26">
    <w:p w14:paraId="2DB6C026" w14:textId="0879C042" w:rsidR="00E7523B" w:rsidRPr="008A3A33" w:rsidRDefault="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Jalal Al-</w:t>
      </w:r>
      <w:proofErr w:type="spellStart"/>
      <w:r w:rsidRPr="008A3A33">
        <w:rPr>
          <w:rFonts w:ascii="Times New Roman" w:hAnsi="Times New Roman" w:cs="Times New Roman"/>
        </w:rPr>
        <w:t>i</w:t>
      </w:r>
      <w:proofErr w:type="spellEnd"/>
      <w:r w:rsidRPr="008A3A33">
        <w:rPr>
          <w:rFonts w:ascii="Times New Roman" w:hAnsi="Times New Roman" w:cs="Times New Roman"/>
        </w:rPr>
        <w:t xml:space="preserve"> Ahmad, “</w:t>
      </w:r>
      <w:proofErr w:type="spellStart"/>
      <w:r w:rsidRPr="008A3A33">
        <w:rPr>
          <w:rFonts w:ascii="Times New Roman" w:hAnsi="Times New Roman" w:cs="Times New Roman"/>
        </w:rPr>
        <w:t>Westoxication</w:t>
      </w:r>
      <w:proofErr w:type="spellEnd"/>
      <w:r w:rsidRPr="008A3A33">
        <w:rPr>
          <w:rFonts w:ascii="Times New Roman" w:hAnsi="Times New Roman" w:cs="Times New Roman"/>
        </w:rPr>
        <w:t xml:space="preserve">” in </w:t>
      </w:r>
      <w:r w:rsidRPr="008A3A33">
        <w:rPr>
          <w:rFonts w:ascii="Times New Roman" w:hAnsi="Times New Roman" w:cs="Times New Roman"/>
          <w:i/>
          <w:iCs/>
        </w:rPr>
        <w:t>Modernist and Fundamentalist Debates in Islam: A Reader</w:t>
      </w:r>
      <w:r w:rsidRPr="008A3A33">
        <w:rPr>
          <w:rFonts w:ascii="Times New Roman" w:hAnsi="Times New Roman" w:cs="Times New Roman"/>
        </w:rPr>
        <w:t xml:space="preserve">, edited by Mansoor </w:t>
      </w:r>
      <w:proofErr w:type="spellStart"/>
      <w:r w:rsidRPr="008A3A33">
        <w:rPr>
          <w:rFonts w:ascii="Times New Roman" w:hAnsi="Times New Roman" w:cs="Times New Roman"/>
        </w:rPr>
        <w:t>Moaddel</w:t>
      </w:r>
      <w:proofErr w:type="spellEnd"/>
      <w:r w:rsidRPr="008A3A33">
        <w:rPr>
          <w:rFonts w:ascii="Times New Roman" w:hAnsi="Times New Roman" w:cs="Times New Roman"/>
        </w:rPr>
        <w:t xml:space="preserve"> and Kamran </w:t>
      </w:r>
      <w:proofErr w:type="spellStart"/>
      <w:r w:rsidRPr="008A3A33">
        <w:rPr>
          <w:rFonts w:ascii="Times New Roman" w:hAnsi="Times New Roman" w:cs="Times New Roman"/>
        </w:rPr>
        <w:t>Talattof</w:t>
      </w:r>
      <w:proofErr w:type="spellEnd"/>
      <w:r w:rsidRPr="008A3A33">
        <w:rPr>
          <w:rFonts w:ascii="Times New Roman" w:hAnsi="Times New Roman" w:cs="Times New Roman"/>
        </w:rPr>
        <w:t xml:space="preserve"> (New York: Palgrave </w:t>
      </w:r>
      <w:proofErr w:type="spellStart"/>
      <w:r w:rsidRPr="008A3A33">
        <w:rPr>
          <w:rFonts w:ascii="Times New Roman" w:hAnsi="Times New Roman" w:cs="Times New Roman"/>
        </w:rPr>
        <w:t>Macmilan</w:t>
      </w:r>
      <w:proofErr w:type="spellEnd"/>
      <w:r w:rsidRPr="008A3A33">
        <w:rPr>
          <w:rFonts w:ascii="Times New Roman" w:hAnsi="Times New Roman" w:cs="Times New Roman"/>
        </w:rPr>
        <w:t>, 2002), 343.</w:t>
      </w:r>
    </w:p>
  </w:footnote>
  <w:footnote w:id="27">
    <w:p w14:paraId="64552F1F" w14:textId="5D5A2D4A" w:rsidR="00831304" w:rsidRPr="008A3A33" w:rsidRDefault="00831304"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Cf. Nikkie Keddie</w:t>
      </w:r>
    </w:p>
    <w:p w14:paraId="65E55650" w14:textId="40A67F40" w:rsidR="00831304" w:rsidRPr="008A3A33" w:rsidRDefault="00831304" w:rsidP="00E7523B">
      <w:pPr>
        <w:pStyle w:val="FootnoteText"/>
        <w:rPr>
          <w:rFonts w:ascii="Times New Roman" w:hAnsi="Times New Roman" w:cs="Times New Roman"/>
        </w:rPr>
      </w:pPr>
      <w:r w:rsidRPr="008A3A33">
        <w:rPr>
          <w:rFonts w:ascii="Times New Roman" w:hAnsi="Times New Roman" w:cs="Times New Roman"/>
        </w:rPr>
        <w:t xml:space="preserve">Muhammad ‘Abduh (d. 1905) who was al-Afghani’s student became the reformer par excellence of the Egyptian educational system.  See: Albert Hourani, </w:t>
      </w:r>
      <w:r w:rsidRPr="008A3A33">
        <w:rPr>
          <w:rFonts w:ascii="Times New Roman" w:hAnsi="Times New Roman" w:cs="Times New Roman"/>
          <w:i/>
          <w:iCs/>
        </w:rPr>
        <w:t>Arabic Thought in the Liberal Age</w:t>
      </w:r>
      <w:r w:rsidRPr="008A3A33">
        <w:rPr>
          <w:rFonts w:ascii="Times New Roman" w:hAnsi="Times New Roman" w:cs="Times New Roman"/>
        </w:rPr>
        <w:t xml:space="preserve"> (Cambridge: Cambridge U</w:t>
      </w:r>
      <w:r w:rsidR="00493AA7" w:rsidRPr="008A3A33">
        <w:rPr>
          <w:rFonts w:ascii="Times New Roman" w:hAnsi="Times New Roman" w:cs="Times New Roman"/>
        </w:rPr>
        <w:t>niversity Press</w:t>
      </w:r>
      <w:r w:rsidRPr="008A3A33">
        <w:rPr>
          <w:rFonts w:ascii="Times New Roman" w:hAnsi="Times New Roman" w:cs="Times New Roman"/>
        </w:rPr>
        <w:t>, 1983), 131–132.</w:t>
      </w:r>
    </w:p>
  </w:footnote>
  <w:footnote w:id="28">
    <w:p w14:paraId="6EA56C67" w14:textId="2F999510" w:rsidR="00BB1317" w:rsidRPr="008A3A33" w:rsidRDefault="00BB1317"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Ahmad, “</w:t>
      </w:r>
      <w:proofErr w:type="spellStart"/>
      <w:r w:rsidRPr="008A3A33">
        <w:rPr>
          <w:rFonts w:ascii="Times New Roman" w:hAnsi="Times New Roman" w:cs="Times New Roman"/>
        </w:rPr>
        <w:t>Westoxication</w:t>
      </w:r>
      <w:proofErr w:type="spellEnd"/>
      <w:r w:rsidR="00493AA7" w:rsidRPr="008A3A33">
        <w:rPr>
          <w:rFonts w:ascii="Times New Roman" w:hAnsi="Times New Roman" w:cs="Times New Roman"/>
        </w:rPr>
        <w:t>,</w:t>
      </w:r>
      <w:r w:rsidRPr="008A3A33">
        <w:rPr>
          <w:rFonts w:ascii="Times New Roman" w:hAnsi="Times New Roman" w:cs="Times New Roman"/>
        </w:rPr>
        <w:t>” 346-347</w:t>
      </w:r>
      <w:r w:rsidR="00493AA7" w:rsidRPr="008A3A33">
        <w:rPr>
          <w:rFonts w:ascii="Times New Roman" w:hAnsi="Times New Roman" w:cs="Times New Roman"/>
        </w:rPr>
        <w:t>.</w:t>
      </w:r>
    </w:p>
  </w:footnote>
  <w:footnote w:id="29">
    <w:p w14:paraId="39BEB45C" w14:textId="031E4115" w:rsidR="00BB1317" w:rsidRPr="008A3A33" w:rsidRDefault="00BB1317"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Ahmad, </w:t>
      </w:r>
      <w:proofErr w:type="spellStart"/>
      <w:r w:rsidRPr="008A3A33">
        <w:rPr>
          <w:rFonts w:ascii="Times New Roman" w:hAnsi="Times New Roman" w:cs="Times New Roman"/>
          <w:i/>
          <w:iCs/>
        </w:rPr>
        <w:t>Gharzadegi</w:t>
      </w:r>
      <w:proofErr w:type="spellEnd"/>
      <w:r w:rsidRPr="008A3A33">
        <w:rPr>
          <w:rFonts w:ascii="Times New Roman" w:hAnsi="Times New Roman" w:cs="Times New Roman"/>
        </w:rPr>
        <w:t>, 115-123.</w:t>
      </w:r>
    </w:p>
  </w:footnote>
  <w:footnote w:id="30">
    <w:p w14:paraId="18ABAD82" w14:textId="3E878A64" w:rsidR="00CA029D" w:rsidRPr="008A3A33" w:rsidRDefault="00CA029D"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Cf. Edith Szanto, </w:t>
      </w:r>
      <w:r w:rsidR="00493AA7" w:rsidRPr="008A3A33">
        <w:rPr>
          <w:rFonts w:ascii="Times New Roman" w:hAnsi="Times New Roman" w:cs="Times New Roman"/>
        </w:rPr>
        <w:t xml:space="preserve">“Wilfred C. Smith on Religion,” in </w:t>
      </w:r>
      <w:r w:rsidR="00493AA7" w:rsidRPr="008A3A33">
        <w:rPr>
          <w:rFonts w:ascii="Times New Roman" w:hAnsi="Times New Roman" w:cs="Times New Roman"/>
          <w:i/>
          <w:iCs/>
        </w:rPr>
        <w:t>Field Notes: Revisiting the Classics in the Study of Religion</w:t>
      </w:r>
      <w:r w:rsidR="00493AA7" w:rsidRPr="008A3A33">
        <w:rPr>
          <w:rFonts w:ascii="Times New Roman" w:hAnsi="Times New Roman" w:cs="Times New Roman"/>
        </w:rPr>
        <w:t xml:space="preserve">, edited by </w:t>
      </w:r>
      <w:proofErr w:type="spellStart"/>
      <w:r w:rsidR="00493AA7" w:rsidRPr="008A3A33">
        <w:rPr>
          <w:rFonts w:ascii="Times New Roman" w:hAnsi="Times New Roman" w:cs="Times New Roman"/>
        </w:rPr>
        <w:t>Vaia</w:t>
      </w:r>
      <w:proofErr w:type="spellEnd"/>
      <w:r w:rsidR="00493AA7" w:rsidRPr="008A3A33">
        <w:rPr>
          <w:rFonts w:ascii="Times New Roman" w:hAnsi="Times New Roman" w:cs="Times New Roman"/>
        </w:rPr>
        <w:t xml:space="preserve"> </w:t>
      </w:r>
      <w:proofErr w:type="spellStart"/>
      <w:r w:rsidR="00493AA7" w:rsidRPr="008A3A33">
        <w:rPr>
          <w:rFonts w:ascii="Times New Roman" w:hAnsi="Times New Roman" w:cs="Times New Roman"/>
        </w:rPr>
        <w:t>Touna</w:t>
      </w:r>
      <w:proofErr w:type="spellEnd"/>
      <w:r w:rsidR="00493AA7" w:rsidRPr="008A3A33">
        <w:rPr>
          <w:rFonts w:ascii="Times New Roman" w:hAnsi="Times New Roman" w:cs="Times New Roman"/>
        </w:rPr>
        <w:t xml:space="preserve"> and Richard Newton (London: Bloomsbury, 2023), 66.</w:t>
      </w:r>
      <w:r w:rsidRPr="008A3A33">
        <w:rPr>
          <w:rFonts w:ascii="Times New Roman" w:hAnsi="Times New Roman" w:cs="Times New Roman"/>
        </w:rPr>
        <w:t xml:space="preserve"> </w:t>
      </w:r>
    </w:p>
  </w:footnote>
  <w:footnote w:id="31">
    <w:p w14:paraId="19B0CA24" w14:textId="1A07E957" w:rsidR="007B3C0F" w:rsidRPr="008A3A33" w:rsidRDefault="007B3C0F"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Ahmad, “</w:t>
      </w:r>
      <w:proofErr w:type="spellStart"/>
      <w:r w:rsidRPr="008A3A33">
        <w:rPr>
          <w:rFonts w:ascii="Times New Roman" w:hAnsi="Times New Roman" w:cs="Times New Roman"/>
        </w:rPr>
        <w:t>Westoxication</w:t>
      </w:r>
      <w:proofErr w:type="spellEnd"/>
      <w:r w:rsidR="00493AA7" w:rsidRPr="008A3A33">
        <w:rPr>
          <w:rFonts w:ascii="Times New Roman" w:hAnsi="Times New Roman" w:cs="Times New Roman"/>
        </w:rPr>
        <w:t>,</w:t>
      </w:r>
      <w:r w:rsidRPr="008A3A33">
        <w:rPr>
          <w:rFonts w:ascii="Times New Roman" w:hAnsi="Times New Roman" w:cs="Times New Roman"/>
        </w:rPr>
        <w:t>” 346.</w:t>
      </w:r>
    </w:p>
  </w:footnote>
  <w:footnote w:id="32">
    <w:p w14:paraId="4C836DF2" w14:textId="5A8C9991" w:rsidR="007B3C0F" w:rsidRPr="008A3A33" w:rsidRDefault="007B3C0F"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It was firmly established once it received approximately a million Euros from the European Union. </w:t>
      </w:r>
    </w:p>
  </w:footnote>
  <w:footnote w:id="33">
    <w:p w14:paraId="414E376A" w14:textId="55B26864" w:rsidR="00020A36" w:rsidRPr="008A3A33" w:rsidRDefault="00020A36" w:rsidP="00E7523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Edward Said, </w:t>
      </w:r>
      <w:r w:rsidRPr="008A3A33">
        <w:rPr>
          <w:rFonts w:ascii="Times New Roman" w:hAnsi="Times New Roman" w:cs="Times New Roman"/>
          <w:i/>
          <w:iCs/>
        </w:rPr>
        <w:t>Orientalism</w:t>
      </w:r>
      <w:r w:rsidR="00493AA7" w:rsidRPr="008A3A33">
        <w:rPr>
          <w:rFonts w:ascii="Times New Roman" w:hAnsi="Times New Roman" w:cs="Times New Roman"/>
        </w:rPr>
        <w:t xml:space="preserve"> (New York: Vintage, 1979), </w:t>
      </w:r>
      <w:r w:rsidRPr="008A3A33">
        <w:rPr>
          <w:rFonts w:ascii="Times New Roman" w:hAnsi="Times New Roman" w:cs="Times New Roman"/>
        </w:rPr>
        <w:t>5</w:t>
      </w:r>
      <w:r w:rsidR="00493AA7" w:rsidRPr="008A3A33">
        <w:rPr>
          <w:rFonts w:ascii="Times New Roman" w:hAnsi="Times New Roman" w:cs="Times New Roman"/>
        </w:rPr>
        <w:t>.</w:t>
      </w:r>
    </w:p>
  </w:footnote>
  <w:footnote w:id="34">
    <w:p w14:paraId="16ECD5F9" w14:textId="71CDAC34" w:rsidR="00493AA7" w:rsidRPr="008A3A33" w:rsidRDefault="00E7523B" w:rsidP="00493AA7">
      <w:pPr>
        <w:rPr>
          <w:rFonts w:ascii="Times New Roman" w:hAnsi="Times New Roman" w:cs="Times New Roman"/>
          <w:sz w:val="20"/>
          <w:szCs w:val="20"/>
        </w:rPr>
      </w:pPr>
      <w:r w:rsidRPr="008A3A33">
        <w:rPr>
          <w:rStyle w:val="FootnoteReference"/>
          <w:rFonts w:ascii="Times New Roman" w:hAnsi="Times New Roman" w:cs="Times New Roman"/>
          <w:sz w:val="20"/>
          <w:szCs w:val="20"/>
        </w:rPr>
        <w:footnoteRef/>
      </w:r>
      <w:r w:rsidRPr="008A3A33">
        <w:rPr>
          <w:rFonts w:ascii="Times New Roman" w:hAnsi="Times New Roman" w:cs="Times New Roman"/>
          <w:sz w:val="20"/>
          <w:szCs w:val="20"/>
        </w:rPr>
        <w:t xml:space="preserve"> </w:t>
      </w:r>
      <w:r w:rsidR="00493AA7" w:rsidRPr="008A3A33">
        <w:rPr>
          <w:rFonts w:ascii="Times New Roman" w:hAnsi="Times New Roman" w:cs="Times New Roman"/>
          <w:sz w:val="20"/>
          <w:szCs w:val="20"/>
        </w:rPr>
        <w:t xml:space="preserve">See: </w:t>
      </w:r>
      <w:r w:rsidRPr="008A3A33">
        <w:rPr>
          <w:rFonts w:ascii="Times New Roman" w:hAnsi="Times New Roman" w:cs="Times New Roman"/>
          <w:sz w:val="20"/>
          <w:szCs w:val="20"/>
        </w:rPr>
        <w:t xml:space="preserve">G.A. Lipton, “Secular Sufism: Neoliberalism, </w:t>
      </w:r>
      <w:proofErr w:type="spellStart"/>
      <w:r w:rsidRPr="008A3A33">
        <w:rPr>
          <w:rFonts w:ascii="Times New Roman" w:hAnsi="Times New Roman" w:cs="Times New Roman"/>
          <w:sz w:val="20"/>
          <w:szCs w:val="20"/>
        </w:rPr>
        <w:t>Ethnoracism</w:t>
      </w:r>
      <w:proofErr w:type="spellEnd"/>
      <w:r w:rsidRPr="008A3A33">
        <w:rPr>
          <w:rFonts w:ascii="Times New Roman" w:hAnsi="Times New Roman" w:cs="Times New Roman"/>
          <w:sz w:val="20"/>
          <w:szCs w:val="20"/>
        </w:rPr>
        <w:t xml:space="preserve">, and the Reformation of the Muslim Other” in </w:t>
      </w:r>
      <w:r w:rsidRPr="008A3A33">
        <w:rPr>
          <w:rFonts w:ascii="Times New Roman" w:hAnsi="Times New Roman" w:cs="Times New Roman"/>
          <w:i/>
          <w:iCs/>
          <w:sz w:val="20"/>
          <w:szCs w:val="20"/>
        </w:rPr>
        <w:t xml:space="preserve">The Muslim World </w:t>
      </w:r>
      <w:r w:rsidRPr="008A3A33">
        <w:rPr>
          <w:rFonts w:ascii="Times New Roman" w:hAnsi="Times New Roman" w:cs="Times New Roman"/>
          <w:sz w:val="20"/>
          <w:szCs w:val="20"/>
        </w:rPr>
        <w:t>101 no. 3 (2011): pp. 427-440</w:t>
      </w:r>
      <w:r w:rsidR="00493AA7" w:rsidRPr="008A3A33">
        <w:rPr>
          <w:rFonts w:ascii="Times New Roman" w:hAnsi="Times New Roman" w:cs="Times New Roman"/>
          <w:sz w:val="20"/>
          <w:szCs w:val="20"/>
        </w:rPr>
        <w:t xml:space="preserve">; and Mahmood </w:t>
      </w:r>
      <w:r w:rsidRPr="008A3A33">
        <w:rPr>
          <w:rFonts w:ascii="Times New Roman" w:hAnsi="Times New Roman" w:cs="Times New Roman"/>
          <w:sz w:val="20"/>
          <w:szCs w:val="20"/>
        </w:rPr>
        <w:t>Mamdani</w:t>
      </w:r>
      <w:r w:rsidR="00493AA7" w:rsidRPr="008A3A33">
        <w:rPr>
          <w:rFonts w:ascii="Times New Roman" w:hAnsi="Times New Roman" w:cs="Times New Roman"/>
          <w:sz w:val="20"/>
          <w:szCs w:val="20"/>
        </w:rPr>
        <w:t xml:space="preserve">, “Good Muslim, Bad Muslim: A Political Perspective on Culture and Terrorism,” </w:t>
      </w:r>
      <w:r w:rsidR="00493AA7" w:rsidRPr="008A3A33">
        <w:rPr>
          <w:rFonts w:ascii="Times New Roman" w:hAnsi="Times New Roman" w:cs="Times New Roman"/>
          <w:i/>
          <w:iCs/>
          <w:sz w:val="20"/>
          <w:szCs w:val="20"/>
        </w:rPr>
        <w:t>American Anthropologist</w:t>
      </w:r>
      <w:r w:rsidR="00493AA7" w:rsidRPr="008A3A33">
        <w:rPr>
          <w:rFonts w:ascii="Times New Roman" w:hAnsi="Times New Roman" w:cs="Times New Roman"/>
          <w:sz w:val="20"/>
          <w:szCs w:val="20"/>
        </w:rPr>
        <w:t xml:space="preserve"> 104 no. 3 (2002): 766-775.</w:t>
      </w:r>
    </w:p>
  </w:footnote>
  <w:footnote w:id="35">
    <w:p w14:paraId="1B4865EF" w14:textId="3DFAE6E1" w:rsidR="000A3402" w:rsidRPr="008A3A33" w:rsidRDefault="000A3402" w:rsidP="000A3402">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Michel de </w:t>
      </w:r>
      <w:proofErr w:type="spellStart"/>
      <w:r w:rsidRPr="008A3A33">
        <w:rPr>
          <w:rFonts w:ascii="Times New Roman" w:hAnsi="Times New Roman" w:cs="Times New Roman"/>
        </w:rPr>
        <w:t>Certeau</w:t>
      </w:r>
      <w:proofErr w:type="spellEnd"/>
      <w:r w:rsidRPr="008A3A33">
        <w:rPr>
          <w:rFonts w:ascii="Times New Roman" w:hAnsi="Times New Roman" w:cs="Times New Roman"/>
        </w:rPr>
        <w:t xml:space="preserve">, </w:t>
      </w:r>
      <w:r w:rsidRPr="008A3A33">
        <w:rPr>
          <w:rFonts w:ascii="Times New Roman" w:hAnsi="Times New Roman" w:cs="Times New Roman"/>
          <w:i/>
          <w:iCs/>
        </w:rPr>
        <w:t>The Practice of Everyday Life</w:t>
      </w:r>
      <w:r w:rsidRPr="008A3A33">
        <w:rPr>
          <w:rFonts w:ascii="Times New Roman" w:hAnsi="Times New Roman" w:cs="Times New Roman"/>
        </w:rPr>
        <w:t>, translated by Steven Randall (Berkley: The University of California Press, 1984), 34-39.</w:t>
      </w:r>
    </w:p>
  </w:footnote>
  <w:footnote w:id="36">
    <w:p w14:paraId="30BA403E" w14:textId="09156E14" w:rsidR="006C337B" w:rsidRPr="008A3A33" w:rsidRDefault="006C337B">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Interview with </w:t>
      </w:r>
      <w:proofErr w:type="spellStart"/>
      <w:r w:rsidRPr="008A3A33">
        <w:rPr>
          <w:rFonts w:ascii="Times New Roman" w:hAnsi="Times New Roman" w:cs="Times New Roman"/>
        </w:rPr>
        <w:t>Barin</w:t>
      </w:r>
      <w:proofErr w:type="spellEnd"/>
      <w:r w:rsidRPr="008A3A33">
        <w:rPr>
          <w:rFonts w:ascii="Times New Roman" w:hAnsi="Times New Roman" w:cs="Times New Roman"/>
        </w:rPr>
        <w:t xml:space="preserve"> </w:t>
      </w:r>
      <w:proofErr w:type="spellStart"/>
      <w:r w:rsidRPr="008A3A33">
        <w:rPr>
          <w:rFonts w:ascii="Times New Roman" w:hAnsi="Times New Roman" w:cs="Times New Roman"/>
        </w:rPr>
        <w:t>Kayaoglu</w:t>
      </w:r>
      <w:proofErr w:type="spellEnd"/>
      <w:r w:rsidR="000A3402" w:rsidRPr="008A3A33">
        <w:rPr>
          <w:rFonts w:ascii="Times New Roman" w:hAnsi="Times New Roman" w:cs="Times New Roman"/>
        </w:rPr>
        <w:t>, 13 June 2023.</w:t>
      </w:r>
    </w:p>
  </w:footnote>
  <w:footnote w:id="37">
    <w:p w14:paraId="61FBAD31" w14:textId="253BB16E" w:rsidR="000313CD" w:rsidRPr="008A3A33" w:rsidRDefault="000313CD">
      <w:pPr>
        <w:pStyle w:val="FootnoteText"/>
        <w:rPr>
          <w:rFonts w:ascii="Times New Roman" w:hAnsi="Times New Roman" w:cs="Times New Roman"/>
        </w:rPr>
      </w:pPr>
      <w:r w:rsidRPr="008A3A33">
        <w:rPr>
          <w:rStyle w:val="FootnoteReference"/>
          <w:rFonts w:ascii="Times New Roman" w:hAnsi="Times New Roman" w:cs="Times New Roman"/>
        </w:rPr>
        <w:footnoteRef/>
      </w:r>
      <w:r w:rsidRPr="008A3A33">
        <w:rPr>
          <w:rFonts w:ascii="Times New Roman" w:hAnsi="Times New Roman" w:cs="Times New Roman"/>
        </w:rPr>
        <w:t xml:space="preserve"> Hasan</w:t>
      </w:r>
      <w:r w:rsidR="00493AA7" w:rsidRPr="008A3A33">
        <w:rPr>
          <w:rFonts w:ascii="Times New Roman" w:hAnsi="Times New Roman" w:cs="Times New Roman"/>
        </w:rPr>
        <w:t xml:space="preserve">, “Academic sociology,” </w:t>
      </w:r>
      <w:r w:rsidR="000A3402" w:rsidRPr="008A3A33">
        <w:rPr>
          <w:rFonts w:ascii="Times New Roman" w:hAnsi="Times New Roman" w:cs="Times New Roman"/>
        </w:rPr>
        <w:t>13</w:t>
      </w:r>
      <w:r w:rsidRPr="008A3A33">
        <w:rPr>
          <w:rFonts w:ascii="Times New Roman" w:hAnsi="Times New Roman" w:cs="Times New Roman"/>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26EC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6F62A6E"/>
    <w:multiLevelType w:val="hybridMultilevel"/>
    <w:tmpl w:val="C27CC3E4"/>
    <w:lvl w:ilvl="0" w:tplc="04090003">
      <w:start w:val="1"/>
      <w:numFmt w:val="bullet"/>
      <w:lvlText w:val="o"/>
      <w:lvlJc w:val="left"/>
      <w:pPr>
        <w:ind w:left="1440" w:hanging="360"/>
      </w:pPr>
      <w:rPr>
        <w:rFonts w:ascii="Courier New" w:hAnsi="Courier New" w:cs="Courier New" w:hint="default"/>
      </w:rPr>
    </w:lvl>
    <w:lvl w:ilvl="1" w:tplc="FFFFFFFF">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 w15:restartNumberingAfterBreak="0">
    <w:nsid w:val="09B050BD"/>
    <w:multiLevelType w:val="hybridMultilevel"/>
    <w:tmpl w:val="2C541D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7C581E"/>
    <w:multiLevelType w:val="hybridMultilevel"/>
    <w:tmpl w:val="82D47F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CB5022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24A10024"/>
    <w:multiLevelType w:val="hybridMultilevel"/>
    <w:tmpl w:val="9FF06BB2"/>
    <w:lvl w:ilvl="0" w:tplc="A0D807CC">
      <w:start w:val="10"/>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C5D0E72"/>
    <w:multiLevelType w:val="hybridMultilevel"/>
    <w:tmpl w:val="CACA59E4"/>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1121E5F"/>
    <w:multiLevelType w:val="hybridMultilevel"/>
    <w:tmpl w:val="C4E054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66321BD"/>
    <w:multiLevelType w:val="hybridMultilevel"/>
    <w:tmpl w:val="128CFD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6723FD4"/>
    <w:multiLevelType w:val="hybridMultilevel"/>
    <w:tmpl w:val="6C4C016A"/>
    <w:lvl w:ilvl="0" w:tplc="EEE6769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70755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326322878">
    <w:abstractNumId w:val="9"/>
  </w:num>
  <w:num w:numId="2" w16cid:durableId="596867628">
    <w:abstractNumId w:val="7"/>
  </w:num>
  <w:num w:numId="3" w16cid:durableId="1027608108">
    <w:abstractNumId w:val="8"/>
  </w:num>
  <w:num w:numId="4" w16cid:durableId="952709953">
    <w:abstractNumId w:val="2"/>
  </w:num>
  <w:num w:numId="5" w16cid:durableId="544219348">
    <w:abstractNumId w:val="3"/>
  </w:num>
  <w:num w:numId="6" w16cid:durableId="1989479890">
    <w:abstractNumId w:val="1"/>
  </w:num>
  <w:num w:numId="7" w16cid:durableId="1860698346">
    <w:abstractNumId w:val="6"/>
  </w:num>
  <w:num w:numId="8" w16cid:durableId="406221885">
    <w:abstractNumId w:val="4"/>
  </w:num>
  <w:num w:numId="9" w16cid:durableId="1144784754">
    <w:abstractNumId w:val="0"/>
  </w:num>
  <w:num w:numId="10" w16cid:durableId="131291678">
    <w:abstractNumId w:val="10"/>
  </w:num>
  <w:num w:numId="11" w16cid:durableId="12697737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C81"/>
    <w:rsid w:val="00016797"/>
    <w:rsid w:val="00020A36"/>
    <w:rsid w:val="000313CD"/>
    <w:rsid w:val="00046143"/>
    <w:rsid w:val="000514F1"/>
    <w:rsid w:val="00083C6D"/>
    <w:rsid w:val="00085B27"/>
    <w:rsid w:val="000A3402"/>
    <w:rsid w:val="000D01CC"/>
    <w:rsid w:val="00106A0F"/>
    <w:rsid w:val="00124C92"/>
    <w:rsid w:val="00134362"/>
    <w:rsid w:val="00140019"/>
    <w:rsid w:val="00147224"/>
    <w:rsid w:val="00151F09"/>
    <w:rsid w:val="001646C1"/>
    <w:rsid w:val="00165D5D"/>
    <w:rsid w:val="001B5A5A"/>
    <w:rsid w:val="001D7AFA"/>
    <w:rsid w:val="001E3143"/>
    <w:rsid w:val="002131E9"/>
    <w:rsid w:val="00222965"/>
    <w:rsid w:val="002247B6"/>
    <w:rsid w:val="002265D2"/>
    <w:rsid w:val="00227B1C"/>
    <w:rsid w:val="00265E77"/>
    <w:rsid w:val="002818ED"/>
    <w:rsid w:val="002910FA"/>
    <w:rsid w:val="002B666A"/>
    <w:rsid w:val="002C49FE"/>
    <w:rsid w:val="002D061F"/>
    <w:rsid w:val="002D52AB"/>
    <w:rsid w:val="002D71F4"/>
    <w:rsid w:val="002D7E0D"/>
    <w:rsid w:val="002F03E8"/>
    <w:rsid w:val="002F3418"/>
    <w:rsid w:val="002F71A5"/>
    <w:rsid w:val="00327E1B"/>
    <w:rsid w:val="00332D3A"/>
    <w:rsid w:val="00336405"/>
    <w:rsid w:val="00345A6D"/>
    <w:rsid w:val="00345C96"/>
    <w:rsid w:val="0034640F"/>
    <w:rsid w:val="0038528D"/>
    <w:rsid w:val="00385624"/>
    <w:rsid w:val="003C509E"/>
    <w:rsid w:val="003C6664"/>
    <w:rsid w:val="004267BA"/>
    <w:rsid w:val="00436328"/>
    <w:rsid w:val="004512FE"/>
    <w:rsid w:val="0045483F"/>
    <w:rsid w:val="00456DF3"/>
    <w:rsid w:val="004821A2"/>
    <w:rsid w:val="00487521"/>
    <w:rsid w:val="0049310D"/>
    <w:rsid w:val="00493AA7"/>
    <w:rsid w:val="004A0BBE"/>
    <w:rsid w:val="004B4617"/>
    <w:rsid w:val="004C1AA4"/>
    <w:rsid w:val="004C235A"/>
    <w:rsid w:val="004E29FD"/>
    <w:rsid w:val="00525656"/>
    <w:rsid w:val="005267A6"/>
    <w:rsid w:val="00531CD2"/>
    <w:rsid w:val="00543059"/>
    <w:rsid w:val="0054509B"/>
    <w:rsid w:val="0055220F"/>
    <w:rsid w:val="005522DB"/>
    <w:rsid w:val="00571C31"/>
    <w:rsid w:val="00571E6F"/>
    <w:rsid w:val="005B20BB"/>
    <w:rsid w:val="005B39AA"/>
    <w:rsid w:val="005D298B"/>
    <w:rsid w:val="00602C81"/>
    <w:rsid w:val="00604E05"/>
    <w:rsid w:val="006317D0"/>
    <w:rsid w:val="006502F3"/>
    <w:rsid w:val="00655BDF"/>
    <w:rsid w:val="00672CE1"/>
    <w:rsid w:val="00684693"/>
    <w:rsid w:val="00691EEE"/>
    <w:rsid w:val="006C337B"/>
    <w:rsid w:val="006C46AA"/>
    <w:rsid w:val="006D02A4"/>
    <w:rsid w:val="006E2E37"/>
    <w:rsid w:val="007202C4"/>
    <w:rsid w:val="00731B34"/>
    <w:rsid w:val="00747CB7"/>
    <w:rsid w:val="00747FD6"/>
    <w:rsid w:val="007508B6"/>
    <w:rsid w:val="00754AA7"/>
    <w:rsid w:val="0076027A"/>
    <w:rsid w:val="007702DE"/>
    <w:rsid w:val="007779F6"/>
    <w:rsid w:val="00780699"/>
    <w:rsid w:val="00791E4B"/>
    <w:rsid w:val="007A03CA"/>
    <w:rsid w:val="007B3C0F"/>
    <w:rsid w:val="007B5A00"/>
    <w:rsid w:val="007C7421"/>
    <w:rsid w:val="007D103E"/>
    <w:rsid w:val="007D637C"/>
    <w:rsid w:val="007E0D8F"/>
    <w:rsid w:val="007E693F"/>
    <w:rsid w:val="007F6B27"/>
    <w:rsid w:val="00805DCF"/>
    <w:rsid w:val="00815A93"/>
    <w:rsid w:val="00824AEE"/>
    <w:rsid w:val="00830D4C"/>
    <w:rsid w:val="00831304"/>
    <w:rsid w:val="00846539"/>
    <w:rsid w:val="0085354E"/>
    <w:rsid w:val="0085799C"/>
    <w:rsid w:val="00881D00"/>
    <w:rsid w:val="00886A58"/>
    <w:rsid w:val="00887DF3"/>
    <w:rsid w:val="008A3A33"/>
    <w:rsid w:val="008F30A1"/>
    <w:rsid w:val="008F48D3"/>
    <w:rsid w:val="0091302A"/>
    <w:rsid w:val="009319DA"/>
    <w:rsid w:val="00932FBD"/>
    <w:rsid w:val="0094085D"/>
    <w:rsid w:val="00946E3D"/>
    <w:rsid w:val="009478D5"/>
    <w:rsid w:val="00971CFD"/>
    <w:rsid w:val="00987D9D"/>
    <w:rsid w:val="009A3B18"/>
    <w:rsid w:val="009A73FC"/>
    <w:rsid w:val="009B231F"/>
    <w:rsid w:val="009B579C"/>
    <w:rsid w:val="009E01BC"/>
    <w:rsid w:val="009E17E2"/>
    <w:rsid w:val="009E6111"/>
    <w:rsid w:val="009F07F1"/>
    <w:rsid w:val="009F1338"/>
    <w:rsid w:val="00A001B7"/>
    <w:rsid w:val="00A079CA"/>
    <w:rsid w:val="00A17EA8"/>
    <w:rsid w:val="00A21522"/>
    <w:rsid w:val="00A266C9"/>
    <w:rsid w:val="00A31BEC"/>
    <w:rsid w:val="00A47346"/>
    <w:rsid w:val="00A473E0"/>
    <w:rsid w:val="00A65A76"/>
    <w:rsid w:val="00A73118"/>
    <w:rsid w:val="00A75CC3"/>
    <w:rsid w:val="00AA5D01"/>
    <w:rsid w:val="00AB49A9"/>
    <w:rsid w:val="00AB649D"/>
    <w:rsid w:val="00AE11C9"/>
    <w:rsid w:val="00AE707B"/>
    <w:rsid w:val="00AF1F2F"/>
    <w:rsid w:val="00B01A3D"/>
    <w:rsid w:val="00B04ACA"/>
    <w:rsid w:val="00B05BDD"/>
    <w:rsid w:val="00B10496"/>
    <w:rsid w:val="00B156F9"/>
    <w:rsid w:val="00B3432E"/>
    <w:rsid w:val="00B417E5"/>
    <w:rsid w:val="00B518ED"/>
    <w:rsid w:val="00B53CFA"/>
    <w:rsid w:val="00B54D7E"/>
    <w:rsid w:val="00B6078D"/>
    <w:rsid w:val="00B87CFE"/>
    <w:rsid w:val="00B907FF"/>
    <w:rsid w:val="00BB1317"/>
    <w:rsid w:val="00BD3537"/>
    <w:rsid w:val="00BF7F7C"/>
    <w:rsid w:val="00C159A2"/>
    <w:rsid w:val="00C25B84"/>
    <w:rsid w:val="00C83133"/>
    <w:rsid w:val="00C9191A"/>
    <w:rsid w:val="00CA029D"/>
    <w:rsid w:val="00CA65A7"/>
    <w:rsid w:val="00CB2462"/>
    <w:rsid w:val="00CC01AB"/>
    <w:rsid w:val="00CC214A"/>
    <w:rsid w:val="00CC7B87"/>
    <w:rsid w:val="00CE26C9"/>
    <w:rsid w:val="00CE7F92"/>
    <w:rsid w:val="00CF33CE"/>
    <w:rsid w:val="00D10004"/>
    <w:rsid w:val="00D2448C"/>
    <w:rsid w:val="00D551A3"/>
    <w:rsid w:val="00D55C30"/>
    <w:rsid w:val="00D67B27"/>
    <w:rsid w:val="00D7293C"/>
    <w:rsid w:val="00D80633"/>
    <w:rsid w:val="00D83219"/>
    <w:rsid w:val="00D92712"/>
    <w:rsid w:val="00DA0A56"/>
    <w:rsid w:val="00DD0380"/>
    <w:rsid w:val="00DE16E0"/>
    <w:rsid w:val="00DE61CB"/>
    <w:rsid w:val="00DF1777"/>
    <w:rsid w:val="00DF2E26"/>
    <w:rsid w:val="00DF4A38"/>
    <w:rsid w:val="00DF52D5"/>
    <w:rsid w:val="00DF5C7A"/>
    <w:rsid w:val="00E26AB0"/>
    <w:rsid w:val="00E30EF5"/>
    <w:rsid w:val="00E348BC"/>
    <w:rsid w:val="00E55F23"/>
    <w:rsid w:val="00E56C70"/>
    <w:rsid w:val="00E7523B"/>
    <w:rsid w:val="00E7685D"/>
    <w:rsid w:val="00EB5751"/>
    <w:rsid w:val="00EE11A1"/>
    <w:rsid w:val="00EE1552"/>
    <w:rsid w:val="00EF79C6"/>
    <w:rsid w:val="00F01F43"/>
    <w:rsid w:val="00F06B7A"/>
    <w:rsid w:val="00F208C1"/>
    <w:rsid w:val="00F35D07"/>
    <w:rsid w:val="00F4704A"/>
    <w:rsid w:val="00F52F1E"/>
    <w:rsid w:val="00F55B06"/>
    <w:rsid w:val="00F753B6"/>
    <w:rsid w:val="00F85B08"/>
    <w:rsid w:val="00F96EAE"/>
    <w:rsid w:val="00FA0452"/>
    <w:rsid w:val="00FC537B"/>
    <w:rsid w:val="00FD11B5"/>
    <w:rsid w:val="00FE6429"/>
    <w:rsid w:val="00FF590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8B384"/>
  <w15:chartTrackingRefBased/>
  <w15:docId w15:val="{B483670D-FA3A-2C41-9419-41B90F830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56F9"/>
    <w:pPr>
      <w:keepNext/>
      <w:keepLines/>
      <w:spacing w:before="240"/>
      <w:outlineLvl w:val="0"/>
    </w:pPr>
    <w:rPr>
      <w:rFonts w:ascii="Times New Roman" w:eastAsiaTheme="majorEastAsia" w:hAnsi="Times New Roman" w:cstheme="majorBidi"/>
      <w:color w:val="2F5496" w:themeColor="accent1" w:themeShade="BF"/>
      <w:sz w:val="32"/>
      <w:szCs w:val="32"/>
    </w:rPr>
  </w:style>
  <w:style w:type="paragraph" w:styleId="Heading2">
    <w:name w:val="heading 2"/>
    <w:basedOn w:val="Normal"/>
    <w:next w:val="Normal"/>
    <w:link w:val="Heading2Char"/>
    <w:autoRedefine/>
    <w:uiPriority w:val="9"/>
    <w:unhideWhenUsed/>
    <w:qFormat/>
    <w:rsid w:val="00B156F9"/>
    <w:pPr>
      <w:keepNext/>
      <w:keepLines/>
      <w:spacing w:before="200"/>
      <w:outlineLvl w:val="1"/>
    </w:pPr>
    <w:rPr>
      <w:rFonts w:ascii="Times New Roman" w:eastAsiaTheme="majorEastAsia" w:hAnsi="Times New Roman"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731B34"/>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731B34"/>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156F9"/>
    <w:rPr>
      <w:rFonts w:ascii="Times New Roman" w:eastAsiaTheme="majorEastAsia" w:hAnsi="Times New Roman" w:cstheme="majorBidi"/>
      <w:b/>
      <w:bCs/>
      <w:color w:val="4472C4" w:themeColor="accent1"/>
      <w:sz w:val="26"/>
      <w:szCs w:val="26"/>
    </w:rPr>
  </w:style>
  <w:style w:type="character" w:styleId="Hyperlink">
    <w:name w:val="Hyperlink"/>
    <w:basedOn w:val="DefaultParagraphFont"/>
    <w:uiPriority w:val="99"/>
    <w:unhideWhenUsed/>
    <w:rsid w:val="00106A0F"/>
    <w:rPr>
      <w:color w:val="0563C1" w:themeColor="hyperlink"/>
      <w:u w:val="single"/>
    </w:rPr>
  </w:style>
  <w:style w:type="character" w:styleId="UnresolvedMention">
    <w:name w:val="Unresolved Mention"/>
    <w:basedOn w:val="DefaultParagraphFont"/>
    <w:uiPriority w:val="99"/>
    <w:semiHidden/>
    <w:unhideWhenUsed/>
    <w:rsid w:val="00106A0F"/>
    <w:rPr>
      <w:color w:val="605E5C"/>
      <w:shd w:val="clear" w:color="auto" w:fill="E1DFDD"/>
    </w:rPr>
  </w:style>
  <w:style w:type="paragraph" w:styleId="ListParagraph">
    <w:name w:val="List Paragraph"/>
    <w:basedOn w:val="Normal"/>
    <w:uiPriority w:val="34"/>
    <w:qFormat/>
    <w:rsid w:val="00DF4A38"/>
    <w:pPr>
      <w:ind w:left="720"/>
      <w:contextualSpacing/>
    </w:pPr>
  </w:style>
  <w:style w:type="paragraph" w:styleId="Revision">
    <w:name w:val="Revision"/>
    <w:hidden/>
    <w:uiPriority w:val="99"/>
    <w:semiHidden/>
    <w:rsid w:val="004267BA"/>
  </w:style>
  <w:style w:type="paragraph" w:styleId="Footer">
    <w:name w:val="footer"/>
    <w:basedOn w:val="Normal"/>
    <w:link w:val="FooterChar"/>
    <w:uiPriority w:val="99"/>
    <w:unhideWhenUsed/>
    <w:rsid w:val="00FC537B"/>
    <w:pPr>
      <w:tabs>
        <w:tab w:val="center" w:pos="4680"/>
        <w:tab w:val="right" w:pos="9360"/>
      </w:tabs>
    </w:pPr>
  </w:style>
  <w:style w:type="character" w:customStyle="1" w:styleId="FooterChar">
    <w:name w:val="Footer Char"/>
    <w:basedOn w:val="DefaultParagraphFont"/>
    <w:link w:val="Footer"/>
    <w:uiPriority w:val="99"/>
    <w:rsid w:val="00FC537B"/>
  </w:style>
  <w:style w:type="character" w:styleId="PageNumber">
    <w:name w:val="page number"/>
    <w:basedOn w:val="DefaultParagraphFont"/>
    <w:uiPriority w:val="99"/>
    <w:semiHidden/>
    <w:unhideWhenUsed/>
    <w:rsid w:val="00FC537B"/>
  </w:style>
  <w:style w:type="paragraph" w:styleId="Header">
    <w:name w:val="header"/>
    <w:basedOn w:val="Normal"/>
    <w:link w:val="HeaderChar"/>
    <w:uiPriority w:val="99"/>
    <w:unhideWhenUsed/>
    <w:rsid w:val="00DF1777"/>
    <w:pPr>
      <w:tabs>
        <w:tab w:val="center" w:pos="4680"/>
        <w:tab w:val="right" w:pos="9360"/>
      </w:tabs>
    </w:pPr>
  </w:style>
  <w:style w:type="character" w:customStyle="1" w:styleId="HeaderChar">
    <w:name w:val="Header Char"/>
    <w:basedOn w:val="DefaultParagraphFont"/>
    <w:link w:val="Header"/>
    <w:uiPriority w:val="99"/>
    <w:rsid w:val="00DF1777"/>
  </w:style>
  <w:style w:type="character" w:customStyle="1" w:styleId="Heading1Char">
    <w:name w:val="Heading 1 Char"/>
    <w:basedOn w:val="DefaultParagraphFont"/>
    <w:link w:val="Heading1"/>
    <w:uiPriority w:val="9"/>
    <w:rsid w:val="00B156F9"/>
    <w:rPr>
      <w:rFonts w:ascii="Times New Roman" w:eastAsiaTheme="majorEastAsia" w:hAnsi="Times New Roman"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31B34"/>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731B34"/>
    <w:rPr>
      <w:rFonts w:asciiTheme="majorHAnsi" w:eastAsiaTheme="majorEastAsia" w:hAnsiTheme="majorHAnsi" w:cstheme="majorBidi"/>
      <w:i/>
      <w:iCs/>
      <w:color w:val="2F5496" w:themeColor="accent1" w:themeShade="BF"/>
    </w:rPr>
  </w:style>
  <w:style w:type="paragraph" w:styleId="FootnoteText">
    <w:name w:val="footnote text"/>
    <w:basedOn w:val="Normal"/>
    <w:link w:val="FootnoteTextChar"/>
    <w:uiPriority w:val="99"/>
    <w:unhideWhenUsed/>
    <w:rsid w:val="00B907FF"/>
    <w:rPr>
      <w:sz w:val="20"/>
      <w:szCs w:val="20"/>
    </w:rPr>
  </w:style>
  <w:style w:type="character" w:customStyle="1" w:styleId="FootnoteTextChar">
    <w:name w:val="Footnote Text Char"/>
    <w:basedOn w:val="DefaultParagraphFont"/>
    <w:link w:val="FootnoteText"/>
    <w:uiPriority w:val="99"/>
    <w:rsid w:val="00B907FF"/>
    <w:rPr>
      <w:sz w:val="20"/>
      <w:szCs w:val="20"/>
    </w:rPr>
  </w:style>
  <w:style w:type="character" w:styleId="FootnoteReference">
    <w:name w:val="footnote reference"/>
    <w:basedOn w:val="DefaultParagraphFont"/>
    <w:uiPriority w:val="99"/>
    <w:semiHidden/>
    <w:unhideWhenUsed/>
    <w:rsid w:val="00B907FF"/>
    <w:rPr>
      <w:vertAlign w:val="superscript"/>
    </w:rPr>
  </w:style>
  <w:style w:type="paragraph" w:styleId="TOCHeading">
    <w:name w:val="TOC Heading"/>
    <w:basedOn w:val="Heading1"/>
    <w:next w:val="Normal"/>
    <w:uiPriority w:val="39"/>
    <w:unhideWhenUsed/>
    <w:qFormat/>
    <w:rsid w:val="00DD0380"/>
    <w:pPr>
      <w:spacing w:before="480" w:line="276" w:lineRule="auto"/>
      <w:outlineLvl w:val="9"/>
    </w:pPr>
    <w:rPr>
      <w:rFonts w:asciiTheme="majorHAnsi" w:hAnsiTheme="majorHAnsi"/>
      <w:b/>
      <w:bCs/>
      <w:kern w:val="0"/>
      <w:sz w:val="28"/>
      <w:szCs w:val="28"/>
      <w14:ligatures w14:val="none"/>
    </w:rPr>
  </w:style>
  <w:style w:type="paragraph" w:styleId="TOC1">
    <w:name w:val="toc 1"/>
    <w:basedOn w:val="Normal"/>
    <w:next w:val="Normal"/>
    <w:autoRedefine/>
    <w:uiPriority w:val="39"/>
    <w:unhideWhenUsed/>
    <w:rsid w:val="00345A6D"/>
    <w:pPr>
      <w:tabs>
        <w:tab w:val="right" w:leader="dot" w:pos="9350"/>
      </w:tabs>
      <w:spacing w:before="120"/>
    </w:pPr>
    <w:rPr>
      <w:rFonts w:ascii="Times New Roman" w:hAnsi="Times New Roman" w:cs="Times New Roman"/>
      <w:b/>
      <w:bCs/>
      <w:i/>
      <w:iCs/>
      <w:noProof/>
      <w:szCs w:val="28"/>
    </w:rPr>
  </w:style>
  <w:style w:type="paragraph" w:styleId="TOC2">
    <w:name w:val="toc 2"/>
    <w:basedOn w:val="Normal"/>
    <w:next w:val="Normal"/>
    <w:autoRedefine/>
    <w:uiPriority w:val="39"/>
    <w:unhideWhenUsed/>
    <w:rsid w:val="00DD0380"/>
    <w:pPr>
      <w:spacing w:before="120"/>
      <w:ind w:left="240"/>
    </w:pPr>
    <w:rPr>
      <w:rFonts w:cstheme="minorHAnsi"/>
      <w:b/>
      <w:bCs/>
      <w:sz w:val="22"/>
      <w:szCs w:val="26"/>
    </w:rPr>
  </w:style>
  <w:style w:type="paragraph" w:styleId="TOC3">
    <w:name w:val="toc 3"/>
    <w:basedOn w:val="Normal"/>
    <w:next w:val="Normal"/>
    <w:autoRedefine/>
    <w:uiPriority w:val="39"/>
    <w:semiHidden/>
    <w:unhideWhenUsed/>
    <w:rsid w:val="00DD0380"/>
    <w:pPr>
      <w:ind w:left="480"/>
    </w:pPr>
    <w:rPr>
      <w:rFonts w:cstheme="minorHAnsi"/>
      <w:sz w:val="20"/>
    </w:rPr>
  </w:style>
  <w:style w:type="paragraph" w:styleId="TOC4">
    <w:name w:val="toc 4"/>
    <w:basedOn w:val="Normal"/>
    <w:next w:val="Normal"/>
    <w:autoRedefine/>
    <w:uiPriority w:val="39"/>
    <w:semiHidden/>
    <w:unhideWhenUsed/>
    <w:rsid w:val="00DD0380"/>
    <w:pPr>
      <w:ind w:left="720"/>
    </w:pPr>
    <w:rPr>
      <w:rFonts w:cstheme="minorHAnsi"/>
      <w:sz w:val="20"/>
    </w:rPr>
  </w:style>
  <w:style w:type="paragraph" w:styleId="TOC5">
    <w:name w:val="toc 5"/>
    <w:basedOn w:val="Normal"/>
    <w:next w:val="Normal"/>
    <w:autoRedefine/>
    <w:uiPriority w:val="39"/>
    <w:semiHidden/>
    <w:unhideWhenUsed/>
    <w:rsid w:val="00DD0380"/>
    <w:pPr>
      <w:ind w:left="960"/>
    </w:pPr>
    <w:rPr>
      <w:rFonts w:cstheme="minorHAnsi"/>
      <w:sz w:val="20"/>
    </w:rPr>
  </w:style>
  <w:style w:type="paragraph" w:styleId="TOC6">
    <w:name w:val="toc 6"/>
    <w:basedOn w:val="Normal"/>
    <w:next w:val="Normal"/>
    <w:autoRedefine/>
    <w:uiPriority w:val="39"/>
    <w:semiHidden/>
    <w:unhideWhenUsed/>
    <w:rsid w:val="00DD0380"/>
    <w:pPr>
      <w:ind w:left="1200"/>
    </w:pPr>
    <w:rPr>
      <w:rFonts w:cstheme="minorHAnsi"/>
      <w:sz w:val="20"/>
    </w:rPr>
  </w:style>
  <w:style w:type="paragraph" w:styleId="TOC7">
    <w:name w:val="toc 7"/>
    <w:basedOn w:val="Normal"/>
    <w:next w:val="Normal"/>
    <w:autoRedefine/>
    <w:uiPriority w:val="39"/>
    <w:semiHidden/>
    <w:unhideWhenUsed/>
    <w:rsid w:val="00DD0380"/>
    <w:pPr>
      <w:ind w:left="1440"/>
    </w:pPr>
    <w:rPr>
      <w:rFonts w:cstheme="minorHAnsi"/>
      <w:sz w:val="20"/>
    </w:rPr>
  </w:style>
  <w:style w:type="paragraph" w:styleId="TOC8">
    <w:name w:val="toc 8"/>
    <w:basedOn w:val="Normal"/>
    <w:next w:val="Normal"/>
    <w:autoRedefine/>
    <w:uiPriority w:val="39"/>
    <w:semiHidden/>
    <w:unhideWhenUsed/>
    <w:rsid w:val="00DD0380"/>
    <w:pPr>
      <w:ind w:left="1680"/>
    </w:pPr>
    <w:rPr>
      <w:rFonts w:cstheme="minorHAnsi"/>
      <w:sz w:val="20"/>
    </w:rPr>
  </w:style>
  <w:style w:type="paragraph" w:styleId="TOC9">
    <w:name w:val="toc 9"/>
    <w:basedOn w:val="Normal"/>
    <w:next w:val="Normal"/>
    <w:autoRedefine/>
    <w:uiPriority w:val="39"/>
    <w:semiHidden/>
    <w:unhideWhenUsed/>
    <w:rsid w:val="00DD0380"/>
    <w:pPr>
      <w:ind w:left="1920"/>
    </w:pPr>
    <w:rPr>
      <w:rFonts w:cstheme="minorHAnsi"/>
      <w:sz w:val="20"/>
    </w:rPr>
  </w:style>
  <w:style w:type="character" w:styleId="FollowedHyperlink">
    <w:name w:val="FollowedHyperlink"/>
    <w:basedOn w:val="DefaultParagraphFont"/>
    <w:uiPriority w:val="99"/>
    <w:semiHidden/>
    <w:unhideWhenUsed/>
    <w:rsid w:val="00B518E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648029">
      <w:bodyDiv w:val="1"/>
      <w:marLeft w:val="0"/>
      <w:marRight w:val="0"/>
      <w:marTop w:val="0"/>
      <w:marBottom w:val="0"/>
      <w:divBdr>
        <w:top w:val="none" w:sz="0" w:space="0" w:color="auto"/>
        <w:left w:val="none" w:sz="0" w:space="0" w:color="auto"/>
        <w:bottom w:val="none" w:sz="0" w:space="0" w:color="auto"/>
        <w:right w:val="none" w:sz="0" w:space="0" w:color="auto"/>
      </w:divBdr>
      <w:divsChild>
        <w:div w:id="1801074827">
          <w:marLeft w:val="0"/>
          <w:marRight w:val="0"/>
          <w:marTop w:val="0"/>
          <w:marBottom w:val="0"/>
          <w:divBdr>
            <w:top w:val="none" w:sz="0" w:space="0" w:color="auto"/>
            <w:left w:val="none" w:sz="0" w:space="0" w:color="auto"/>
            <w:bottom w:val="none" w:sz="0" w:space="0" w:color="auto"/>
            <w:right w:val="none" w:sz="0" w:space="0" w:color="auto"/>
          </w:divBdr>
          <w:divsChild>
            <w:div w:id="640892101">
              <w:marLeft w:val="0"/>
              <w:marRight w:val="0"/>
              <w:marTop w:val="0"/>
              <w:marBottom w:val="0"/>
              <w:divBdr>
                <w:top w:val="none" w:sz="0" w:space="0" w:color="auto"/>
                <w:left w:val="none" w:sz="0" w:space="0" w:color="auto"/>
                <w:bottom w:val="none" w:sz="0" w:space="0" w:color="auto"/>
                <w:right w:val="none" w:sz="0" w:space="0" w:color="auto"/>
              </w:divBdr>
              <w:divsChild>
                <w:div w:id="1035665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623580">
          <w:marLeft w:val="0"/>
          <w:marRight w:val="0"/>
          <w:marTop w:val="0"/>
          <w:marBottom w:val="0"/>
          <w:divBdr>
            <w:top w:val="none" w:sz="0" w:space="0" w:color="auto"/>
            <w:left w:val="none" w:sz="0" w:space="0" w:color="auto"/>
            <w:bottom w:val="none" w:sz="0" w:space="0" w:color="auto"/>
            <w:right w:val="none" w:sz="0" w:space="0" w:color="auto"/>
          </w:divBdr>
          <w:divsChild>
            <w:div w:id="43531727">
              <w:marLeft w:val="0"/>
              <w:marRight w:val="0"/>
              <w:marTop w:val="0"/>
              <w:marBottom w:val="0"/>
              <w:divBdr>
                <w:top w:val="none" w:sz="0" w:space="0" w:color="auto"/>
                <w:left w:val="none" w:sz="0" w:space="0" w:color="auto"/>
                <w:bottom w:val="none" w:sz="0" w:space="0" w:color="auto"/>
                <w:right w:val="none" w:sz="0" w:space="0" w:color="auto"/>
              </w:divBdr>
              <w:divsChild>
                <w:div w:id="918753708">
                  <w:marLeft w:val="0"/>
                  <w:marRight w:val="0"/>
                  <w:marTop w:val="0"/>
                  <w:marBottom w:val="0"/>
                  <w:divBdr>
                    <w:top w:val="none" w:sz="0" w:space="0" w:color="auto"/>
                    <w:left w:val="none" w:sz="0" w:space="0" w:color="auto"/>
                    <w:bottom w:val="none" w:sz="0" w:space="0" w:color="auto"/>
                    <w:right w:val="none" w:sz="0" w:space="0" w:color="auto"/>
                  </w:divBdr>
                </w:div>
                <w:div w:id="2102752631">
                  <w:marLeft w:val="0"/>
                  <w:marRight w:val="0"/>
                  <w:marTop w:val="0"/>
                  <w:marBottom w:val="0"/>
                  <w:divBdr>
                    <w:top w:val="none" w:sz="0" w:space="0" w:color="auto"/>
                    <w:left w:val="none" w:sz="0" w:space="0" w:color="auto"/>
                    <w:bottom w:val="none" w:sz="0" w:space="0" w:color="auto"/>
                    <w:right w:val="none" w:sz="0" w:space="0" w:color="auto"/>
                  </w:divBdr>
                  <w:divsChild>
                    <w:div w:id="105395754">
                      <w:marLeft w:val="0"/>
                      <w:marRight w:val="0"/>
                      <w:marTop w:val="0"/>
                      <w:marBottom w:val="0"/>
                      <w:divBdr>
                        <w:top w:val="none" w:sz="0" w:space="0" w:color="auto"/>
                        <w:left w:val="none" w:sz="0" w:space="0" w:color="auto"/>
                        <w:bottom w:val="none" w:sz="0" w:space="0" w:color="auto"/>
                        <w:right w:val="none" w:sz="0" w:space="0" w:color="auto"/>
                      </w:divBdr>
                    </w:div>
                  </w:divsChild>
                </w:div>
                <w:div w:id="2143033217">
                  <w:marLeft w:val="0"/>
                  <w:marRight w:val="0"/>
                  <w:marTop w:val="0"/>
                  <w:marBottom w:val="0"/>
                  <w:divBdr>
                    <w:top w:val="none" w:sz="0" w:space="0" w:color="auto"/>
                    <w:left w:val="none" w:sz="0" w:space="0" w:color="auto"/>
                    <w:bottom w:val="none" w:sz="0" w:space="0" w:color="auto"/>
                    <w:right w:val="none" w:sz="0" w:space="0" w:color="auto"/>
                  </w:divBdr>
                </w:div>
                <w:div w:id="86999355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430052062">
      <w:bodyDiv w:val="1"/>
      <w:marLeft w:val="0"/>
      <w:marRight w:val="0"/>
      <w:marTop w:val="0"/>
      <w:marBottom w:val="0"/>
      <w:divBdr>
        <w:top w:val="none" w:sz="0" w:space="0" w:color="auto"/>
        <w:left w:val="none" w:sz="0" w:space="0" w:color="auto"/>
        <w:bottom w:val="none" w:sz="0" w:space="0" w:color="auto"/>
        <w:right w:val="none" w:sz="0" w:space="0" w:color="auto"/>
      </w:divBdr>
      <w:divsChild>
        <w:div w:id="116066896">
          <w:marLeft w:val="0"/>
          <w:marRight w:val="0"/>
          <w:marTop w:val="0"/>
          <w:marBottom w:val="0"/>
          <w:divBdr>
            <w:top w:val="none" w:sz="0" w:space="0" w:color="auto"/>
            <w:left w:val="none" w:sz="0" w:space="0" w:color="auto"/>
            <w:bottom w:val="none" w:sz="0" w:space="0" w:color="auto"/>
            <w:right w:val="none" w:sz="0" w:space="0" w:color="auto"/>
          </w:divBdr>
          <w:divsChild>
            <w:div w:id="1151677787">
              <w:marLeft w:val="0"/>
              <w:marRight w:val="0"/>
              <w:marTop w:val="0"/>
              <w:marBottom w:val="0"/>
              <w:divBdr>
                <w:top w:val="none" w:sz="0" w:space="0" w:color="auto"/>
                <w:left w:val="none" w:sz="0" w:space="0" w:color="auto"/>
                <w:bottom w:val="none" w:sz="0" w:space="0" w:color="auto"/>
                <w:right w:val="none" w:sz="0" w:space="0" w:color="auto"/>
              </w:divBdr>
              <w:divsChild>
                <w:div w:id="1570072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951093">
      <w:bodyDiv w:val="1"/>
      <w:marLeft w:val="0"/>
      <w:marRight w:val="0"/>
      <w:marTop w:val="0"/>
      <w:marBottom w:val="0"/>
      <w:divBdr>
        <w:top w:val="none" w:sz="0" w:space="0" w:color="auto"/>
        <w:left w:val="none" w:sz="0" w:space="0" w:color="auto"/>
        <w:bottom w:val="none" w:sz="0" w:space="0" w:color="auto"/>
        <w:right w:val="none" w:sz="0" w:space="0" w:color="auto"/>
      </w:divBdr>
      <w:divsChild>
        <w:div w:id="682243473">
          <w:marLeft w:val="0"/>
          <w:marRight w:val="0"/>
          <w:marTop w:val="0"/>
          <w:marBottom w:val="0"/>
          <w:divBdr>
            <w:top w:val="none" w:sz="0" w:space="0" w:color="auto"/>
            <w:left w:val="none" w:sz="0" w:space="0" w:color="auto"/>
            <w:bottom w:val="none" w:sz="0" w:space="0" w:color="auto"/>
            <w:right w:val="none" w:sz="0" w:space="0" w:color="auto"/>
          </w:divBdr>
          <w:divsChild>
            <w:div w:id="42751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592156">
      <w:bodyDiv w:val="1"/>
      <w:marLeft w:val="0"/>
      <w:marRight w:val="0"/>
      <w:marTop w:val="0"/>
      <w:marBottom w:val="0"/>
      <w:divBdr>
        <w:top w:val="none" w:sz="0" w:space="0" w:color="auto"/>
        <w:left w:val="none" w:sz="0" w:space="0" w:color="auto"/>
        <w:bottom w:val="none" w:sz="0" w:space="0" w:color="auto"/>
        <w:right w:val="none" w:sz="0" w:space="0" w:color="auto"/>
      </w:divBdr>
      <w:divsChild>
        <w:div w:id="180633158">
          <w:marLeft w:val="0"/>
          <w:marRight w:val="0"/>
          <w:marTop w:val="0"/>
          <w:marBottom w:val="0"/>
          <w:divBdr>
            <w:top w:val="none" w:sz="0" w:space="0" w:color="auto"/>
            <w:left w:val="none" w:sz="0" w:space="0" w:color="auto"/>
            <w:bottom w:val="none" w:sz="0" w:space="0" w:color="auto"/>
            <w:right w:val="none" w:sz="0" w:space="0" w:color="auto"/>
          </w:divBdr>
          <w:divsChild>
            <w:div w:id="1679114905">
              <w:marLeft w:val="0"/>
              <w:marRight w:val="0"/>
              <w:marTop w:val="0"/>
              <w:marBottom w:val="0"/>
              <w:divBdr>
                <w:top w:val="none" w:sz="0" w:space="0" w:color="auto"/>
                <w:left w:val="none" w:sz="0" w:space="0" w:color="auto"/>
                <w:bottom w:val="none" w:sz="0" w:space="0" w:color="auto"/>
                <w:right w:val="none" w:sz="0" w:space="0" w:color="auto"/>
              </w:divBdr>
              <w:divsChild>
                <w:div w:id="2020934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5285262">
      <w:bodyDiv w:val="1"/>
      <w:marLeft w:val="0"/>
      <w:marRight w:val="0"/>
      <w:marTop w:val="0"/>
      <w:marBottom w:val="0"/>
      <w:divBdr>
        <w:top w:val="none" w:sz="0" w:space="0" w:color="auto"/>
        <w:left w:val="none" w:sz="0" w:space="0" w:color="auto"/>
        <w:bottom w:val="none" w:sz="0" w:space="0" w:color="auto"/>
        <w:right w:val="none" w:sz="0" w:space="0" w:color="auto"/>
      </w:divBdr>
    </w:div>
    <w:div w:id="602150985">
      <w:bodyDiv w:val="1"/>
      <w:marLeft w:val="0"/>
      <w:marRight w:val="0"/>
      <w:marTop w:val="0"/>
      <w:marBottom w:val="0"/>
      <w:divBdr>
        <w:top w:val="none" w:sz="0" w:space="0" w:color="auto"/>
        <w:left w:val="none" w:sz="0" w:space="0" w:color="auto"/>
        <w:bottom w:val="none" w:sz="0" w:space="0" w:color="auto"/>
        <w:right w:val="none" w:sz="0" w:space="0" w:color="auto"/>
      </w:divBdr>
      <w:divsChild>
        <w:div w:id="211355813">
          <w:marLeft w:val="0"/>
          <w:marRight w:val="0"/>
          <w:marTop w:val="0"/>
          <w:marBottom w:val="0"/>
          <w:divBdr>
            <w:top w:val="none" w:sz="0" w:space="0" w:color="auto"/>
            <w:left w:val="none" w:sz="0" w:space="0" w:color="auto"/>
            <w:bottom w:val="none" w:sz="0" w:space="0" w:color="auto"/>
            <w:right w:val="none" w:sz="0" w:space="0" w:color="auto"/>
          </w:divBdr>
          <w:divsChild>
            <w:div w:id="462887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239846">
      <w:bodyDiv w:val="1"/>
      <w:marLeft w:val="0"/>
      <w:marRight w:val="0"/>
      <w:marTop w:val="0"/>
      <w:marBottom w:val="0"/>
      <w:divBdr>
        <w:top w:val="none" w:sz="0" w:space="0" w:color="auto"/>
        <w:left w:val="none" w:sz="0" w:space="0" w:color="auto"/>
        <w:bottom w:val="none" w:sz="0" w:space="0" w:color="auto"/>
        <w:right w:val="none" w:sz="0" w:space="0" w:color="auto"/>
      </w:divBdr>
    </w:div>
    <w:div w:id="861432319">
      <w:bodyDiv w:val="1"/>
      <w:marLeft w:val="0"/>
      <w:marRight w:val="0"/>
      <w:marTop w:val="0"/>
      <w:marBottom w:val="0"/>
      <w:divBdr>
        <w:top w:val="none" w:sz="0" w:space="0" w:color="auto"/>
        <w:left w:val="none" w:sz="0" w:space="0" w:color="auto"/>
        <w:bottom w:val="none" w:sz="0" w:space="0" w:color="auto"/>
        <w:right w:val="none" w:sz="0" w:space="0" w:color="auto"/>
      </w:divBdr>
    </w:div>
    <w:div w:id="880554258">
      <w:bodyDiv w:val="1"/>
      <w:marLeft w:val="0"/>
      <w:marRight w:val="0"/>
      <w:marTop w:val="0"/>
      <w:marBottom w:val="0"/>
      <w:divBdr>
        <w:top w:val="none" w:sz="0" w:space="0" w:color="auto"/>
        <w:left w:val="none" w:sz="0" w:space="0" w:color="auto"/>
        <w:bottom w:val="none" w:sz="0" w:space="0" w:color="auto"/>
        <w:right w:val="none" w:sz="0" w:space="0" w:color="auto"/>
      </w:divBdr>
      <w:divsChild>
        <w:div w:id="1117333042">
          <w:marLeft w:val="0"/>
          <w:marRight w:val="0"/>
          <w:marTop w:val="0"/>
          <w:marBottom w:val="0"/>
          <w:divBdr>
            <w:top w:val="none" w:sz="0" w:space="0" w:color="auto"/>
            <w:left w:val="none" w:sz="0" w:space="0" w:color="auto"/>
            <w:bottom w:val="none" w:sz="0" w:space="0" w:color="auto"/>
            <w:right w:val="none" w:sz="0" w:space="0" w:color="auto"/>
          </w:divBdr>
        </w:div>
        <w:div w:id="1838034955">
          <w:marLeft w:val="0"/>
          <w:marRight w:val="0"/>
          <w:marTop w:val="0"/>
          <w:marBottom w:val="75"/>
          <w:divBdr>
            <w:top w:val="none" w:sz="0" w:space="0" w:color="auto"/>
            <w:left w:val="none" w:sz="0" w:space="0" w:color="auto"/>
            <w:bottom w:val="none" w:sz="0" w:space="0" w:color="auto"/>
            <w:right w:val="none" w:sz="0" w:space="0" w:color="auto"/>
          </w:divBdr>
        </w:div>
      </w:divsChild>
    </w:div>
    <w:div w:id="885604140">
      <w:bodyDiv w:val="1"/>
      <w:marLeft w:val="0"/>
      <w:marRight w:val="0"/>
      <w:marTop w:val="0"/>
      <w:marBottom w:val="0"/>
      <w:divBdr>
        <w:top w:val="none" w:sz="0" w:space="0" w:color="auto"/>
        <w:left w:val="none" w:sz="0" w:space="0" w:color="auto"/>
        <w:bottom w:val="none" w:sz="0" w:space="0" w:color="auto"/>
        <w:right w:val="none" w:sz="0" w:space="0" w:color="auto"/>
      </w:divBdr>
      <w:divsChild>
        <w:div w:id="2146195001">
          <w:marLeft w:val="0"/>
          <w:marRight w:val="0"/>
          <w:marTop w:val="0"/>
          <w:marBottom w:val="0"/>
          <w:divBdr>
            <w:top w:val="none" w:sz="0" w:space="0" w:color="auto"/>
            <w:left w:val="none" w:sz="0" w:space="0" w:color="auto"/>
            <w:bottom w:val="none" w:sz="0" w:space="0" w:color="auto"/>
            <w:right w:val="none" w:sz="0" w:space="0" w:color="auto"/>
          </w:divBdr>
          <w:divsChild>
            <w:div w:id="1023364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04275">
      <w:bodyDiv w:val="1"/>
      <w:marLeft w:val="0"/>
      <w:marRight w:val="0"/>
      <w:marTop w:val="0"/>
      <w:marBottom w:val="0"/>
      <w:divBdr>
        <w:top w:val="none" w:sz="0" w:space="0" w:color="auto"/>
        <w:left w:val="none" w:sz="0" w:space="0" w:color="auto"/>
        <w:bottom w:val="none" w:sz="0" w:space="0" w:color="auto"/>
        <w:right w:val="none" w:sz="0" w:space="0" w:color="auto"/>
      </w:divBdr>
      <w:divsChild>
        <w:div w:id="311182025">
          <w:marLeft w:val="0"/>
          <w:marRight w:val="0"/>
          <w:marTop w:val="0"/>
          <w:marBottom w:val="0"/>
          <w:divBdr>
            <w:top w:val="none" w:sz="0" w:space="0" w:color="auto"/>
            <w:left w:val="none" w:sz="0" w:space="0" w:color="auto"/>
            <w:bottom w:val="none" w:sz="0" w:space="0" w:color="auto"/>
            <w:right w:val="none" w:sz="0" w:space="0" w:color="auto"/>
          </w:divBdr>
          <w:divsChild>
            <w:div w:id="852912292">
              <w:marLeft w:val="0"/>
              <w:marRight w:val="0"/>
              <w:marTop w:val="0"/>
              <w:marBottom w:val="0"/>
              <w:divBdr>
                <w:top w:val="none" w:sz="0" w:space="0" w:color="auto"/>
                <w:left w:val="none" w:sz="0" w:space="0" w:color="auto"/>
                <w:bottom w:val="none" w:sz="0" w:space="0" w:color="auto"/>
                <w:right w:val="none" w:sz="0" w:space="0" w:color="auto"/>
              </w:divBdr>
              <w:divsChild>
                <w:div w:id="17939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313439">
      <w:bodyDiv w:val="1"/>
      <w:marLeft w:val="0"/>
      <w:marRight w:val="0"/>
      <w:marTop w:val="0"/>
      <w:marBottom w:val="0"/>
      <w:divBdr>
        <w:top w:val="none" w:sz="0" w:space="0" w:color="auto"/>
        <w:left w:val="none" w:sz="0" w:space="0" w:color="auto"/>
        <w:bottom w:val="none" w:sz="0" w:space="0" w:color="auto"/>
        <w:right w:val="none" w:sz="0" w:space="0" w:color="auto"/>
      </w:divBdr>
      <w:divsChild>
        <w:div w:id="1435322323">
          <w:marLeft w:val="-225"/>
          <w:marRight w:val="-225"/>
          <w:marTop w:val="0"/>
          <w:marBottom w:val="0"/>
          <w:divBdr>
            <w:top w:val="none" w:sz="0" w:space="0" w:color="auto"/>
            <w:left w:val="none" w:sz="0" w:space="0" w:color="auto"/>
            <w:bottom w:val="none" w:sz="0" w:space="0" w:color="auto"/>
            <w:right w:val="none" w:sz="0" w:space="0" w:color="auto"/>
          </w:divBdr>
          <w:divsChild>
            <w:div w:id="477916176">
              <w:marLeft w:val="0"/>
              <w:marRight w:val="0"/>
              <w:marTop w:val="0"/>
              <w:marBottom w:val="0"/>
              <w:divBdr>
                <w:top w:val="none" w:sz="0" w:space="0" w:color="auto"/>
                <w:left w:val="none" w:sz="0" w:space="0" w:color="auto"/>
                <w:bottom w:val="none" w:sz="0" w:space="0" w:color="auto"/>
                <w:right w:val="none" w:sz="0" w:space="0" w:color="auto"/>
              </w:divBdr>
            </w:div>
          </w:divsChild>
        </w:div>
        <w:div w:id="2030905685">
          <w:marLeft w:val="-225"/>
          <w:marRight w:val="-225"/>
          <w:marTop w:val="0"/>
          <w:marBottom w:val="0"/>
          <w:divBdr>
            <w:top w:val="none" w:sz="0" w:space="0" w:color="auto"/>
            <w:left w:val="none" w:sz="0" w:space="0" w:color="auto"/>
            <w:bottom w:val="none" w:sz="0" w:space="0" w:color="auto"/>
            <w:right w:val="none" w:sz="0" w:space="0" w:color="auto"/>
          </w:divBdr>
          <w:divsChild>
            <w:div w:id="2086756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992896">
      <w:bodyDiv w:val="1"/>
      <w:marLeft w:val="0"/>
      <w:marRight w:val="0"/>
      <w:marTop w:val="0"/>
      <w:marBottom w:val="0"/>
      <w:divBdr>
        <w:top w:val="none" w:sz="0" w:space="0" w:color="auto"/>
        <w:left w:val="none" w:sz="0" w:space="0" w:color="auto"/>
        <w:bottom w:val="none" w:sz="0" w:space="0" w:color="auto"/>
        <w:right w:val="none" w:sz="0" w:space="0" w:color="auto"/>
      </w:divBdr>
      <w:divsChild>
        <w:div w:id="172040684">
          <w:marLeft w:val="-225"/>
          <w:marRight w:val="-225"/>
          <w:marTop w:val="0"/>
          <w:marBottom w:val="0"/>
          <w:divBdr>
            <w:top w:val="none" w:sz="0" w:space="0" w:color="auto"/>
            <w:left w:val="none" w:sz="0" w:space="0" w:color="auto"/>
            <w:bottom w:val="none" w:sz="0" w:space="0" w:color="auto"/>
            <w:right w:val="none" w:sz="0" w:space="0" w:color="auto"/>
          </w:divBdr>
          <w:divsChild>
            <w:div w:id="564610343">
              <w:marLeft w:val="0"/>
              <w:marRight w:val="0"/>
              <w:marTop w:val="0"/>
              <w:marBottom w:val="0"/>
              <w:divBdr>
                <w:top w:val="none" w:sz="0" w:space="0" w:color="auto"/>
                <w:left w:val="none" w:sz="0" w:space="0" w:color="auto"/>
                <w:bottom w:val="none" w:sz="0" w:space="0" w:color="auto"/>
                <w:right w:val="none" w:sz="0" w:space="0" w:color="auto"/>
              </w:divBdr>
            </w:div>
          </w:divsChild>
        </w:div>
        <w:div w:id="1900744794">
          <w:marLeft w:val="-225"/>
          <w:marRight w:val="-225"/>
          <w:marTop w:val="0"/>
          <w:marBottom w:val="0"/>
          <w:divBdr>
            <w:top w:val="none" w:sz="0" w:space="0" w:color="auto"/>
            <w:left w:val="none" w:sz="0" w:space="0" w:color="auto"/>
            <w:bottom w:val="none" w:sz="0" w:space="0" w:color="auto"/>
            <w:right w:val="none" w:sz="0" w:space="0" w:color="auto"/>
          </w:divBdr>
          <w:divsChild>
            <w:div w:id="1692149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44089">
      <w:bodyDiv w:val="1"/>
      <w:marLeft w:val="0"/>
      <w:marRight w:val="0"/>
      <w:marTop w:val="0"/>
      <w:marBottom w:val="0"/>
      <w:divBdr>
        <w:top w:val="none" w:sz="0" w:space="0" w:color="auto"/>
        <w:left w:val="none" w:sz="0" w:space="0" w:color="auto"/>
        <w:bottom w:val="none" w:sz="0" w:space="0" w:color="auto"/>
        <w:right w:val="none" w:sz="0" w:space="0" w:color="auto"/>
      </w:divBdr>
    </w:div>
    <w:div w:id="1554150290">
      <w:bodyDiv w:val="1"/>
      <w:marLeft w:val="0"/>
      <w:marRight w:val="0"/>
      <w:marTop w:val="0"/>
      <w:marBottom w:val="0"/>
      <w:divBdr>
        <w:top w:val="none" w:sz="0" w:space="0" w:color="auto"/>
        <w:left w:val="none" w:sz="0" w:space="0" w:color="auto"/>
        <w:bottom w:val="none" w:sz="0" w:space="0" w:color="auto"/>
        <w:right w:val="none" w:sz="0" w:space="0" w:color="auto"/>
      </w:divBdr>
      <w:divsChild>
        <w:div w:id="1951740594">
          <w:marLeft w:val="375"/>
          <w:marRight w:val="375"/>
          <w:marTop w:val="720"/>
          <w:marBottom w:val="0"/>
          <w:divBdr>
            <w:top w:val="none" w:sz="0" w:space="0" w:color="auto"/>
            <w:left w:val="none" w:sz="0" w:space="0" w:color="auto"/>
            <w:bottom w:val="none" w:sz="0" w:space="0" w:color="auto"/>
            <w:right w:val="none" w:sz="0" w:space="0" w:color="auto"/>
          </w:divBdr>
        </w:div>
      </w:divsChild>
    </w:div>
    <w:div w:id="1630623750">
      <w:bodyDiv w:val="1"/>
      <w:marLeft w:val="0"/>
      <w:marRight w:val="0"/>
      <w:marTop w:val="0"/>
      <w:marBottom w:val="0"/>
      <w:divBdr>
        <w:top w:val="none" w:sz="0" w:space="0" w:color="auto"/>
        <w:left w:val="none" w:sz="0" w:space="0" w:color="auto"/>
        <w:bottom w:val="none" w:sz="0" w:space="0" w:color="auto"/>
        <w:right w:val="none" w:sz="0" w:space="0" w:color="auto"/>
      </w:divBdr>
      <w:divsChild>
        <w:div w:id="606473736">
          <w:marLeft w:val="0"/>
          <w:marRight w:val="0"/>
          <w:marTop w:val="0"/>
          <w:marBottom w:val="0"/>
          <w:divBdr>
            <w:top w:val="none" w:sz="0" w:space="0" w:color="auto"/>
            <w:left w:val="none" w:sz="0" w:space="0" w:color="auto"/>
            <w:bottom w:val="none" w:sz="0" w:space="0" w:color="auto"/>
            <w:right w:val="none" w:sz="0" w:space="0" w:color="auto"/>
          </w:divBdr>
          <w:divsChild>
            <w:div w:id="495222654">
              <w:marLeft w:val="0"/>
              <w:marRight w:val="0"/>
              <w:marTop w:val="0"/>
              <w:marBottom w:val="0"/>
              <w:divBdr>
                <w:top w:val="none" w:sz="0" w:space="0" w:color="auto"/>
                <w:left w:val="none" w:sz="0" w:space="0" w:color="auto"/>
                <w:bottom w:val="none" w:sz="0" w:space="0" w:color="auto"/>
                <w:right w:val="none" w:sz="0" w:space="0" w:color="auto"/>
              </w:divBdr>
            </w:div>
          </w:divsChild>
        </w:div>
        <w:div w:id="1151212388">
          <w:marLeft w:val="0"/>
          <w:marRight w:val="0"/>
          <w:marTop w:val="75"/>
          <w:marBottom w:val="225"/>
          <w:divBdr>
            <w:top w:val="none" w:sz="0" w:space="0" w:color="auto"/>
            <w:left w:val="none" w:sz="0" w:space="0" w:color="auto"/>
            <w:bottom w:val="none" w:sz="0" w:space="0" w:color="auto"/>
            <w:right w:val="none" w:sz="0" w:space="0" w:color="auto"/>
          </w:divBdr>
          <w:divsChild>
            <w:div w:id="1804273162">
              <w:marLeft w:val="0"/>
              <w:marRight w:val="0"/>
              <w:marTop w:val="0"/>
              <w:marBottom w:val="0"/>
              <w:divBdr>
                <w:top w:val="none" w:sz="0" w:space="0" w:color="auto"/>
                <w:left w:val="none" w:sz="0" w:space="0" w:color="auto"/>
                <w:bottom w:val="none" w:sz="0" w:space="0" w:color="auto"/>
                <w:right w:val="none" w:sz="0" w:space="0" w:color="auto"/>
              </w:divBdr>
              <w:divsChild>
                <w:div w:id="1052996462">
                  <w:marLeft w:val="0"/>
                  <w:marRight w:val="0"/>
                  <w:marTop w:val="0"/>
                  <w:marBottom w:val="0"/>
                  <w:divBdr>
                    <w:top w:val="none" w:sz="0" w:space="0" w:color="auto"/>
                    <w:left w:val="none" w:sz="0" w:space="0" w:color="auto"/>
                    <w:bottom w:val="none" w:sz="0" w:space="0" w:color="auto"/>
                    <w:right w:val="none" w:sz="0" w:space="0" w:color="auto"/>
                  </w:divBdr>
                  <w:divsChild>
                    <w:div w:id="121269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10004">
          <w:marLeft w:val="0"/>
          <w:marRight w:val="0"/>
          <w:marTop w:val="0"/>
          <w:marBottom w:val="150"/>
          <w:divBdr>
            <w:top w:val="none" w:sz="0" w:space="0" w:color="auto"/>
            <w:left w:val="none" w:sz="0" w:space="0" w:color="auto"/>
            <w:bottom w:val="none" w:sz="0" w:space="0" w:color="auto"/>
            <w:right w:val="none" w:sz="0" w:space="0" w:color="auto"/>
          </w:divBdr>
        </w:div>
        <w:div w:id="2090615919">
          <w:marLeft w:val="0"/>
          <w:marRight w:val="0"/>
          <w:marTop w:val="0"/>
          <w:marBottom w:val="0"/>
          <w:divBdr>
            <w:top w:val="none" w:sz="0" w:space="0" w:color="auto"/>
            <w:left w:val="none" w:sz="0" w:space="0" w:color="auto"/>
            <w:bottom w:val="none" w:sz="0" w:space="0" w:color="auto"/>
            <w:right w:val="none" w:sz="0" w:space="0" w:color="auto"/>
          </w:divBdr>
        </w:div>
      </w:divsChild>
    </w:div>
    <w:div w:id="1649481919">
      <w:bodyDiv w:val="1"/>
      <w:marLeft w:val="0"/>
      <w:marRight w:val="0"/>
      <w:marTop w:val="0"/>
      <w:marBottom w:val="0"/>
      <w:divBdr>
        <w:top w:val="none" w:sz="0" w:space="0" w:color="auto"/>
        <w:left w:val="none" w:sz="0" w:space="0" w:color="auto"/>
        <w:bottom w:val="none" w:sz="0" w:space="0" w:color="auto"/>
        <w:right w:val="none" w:sz="0" w:space="0" w:color="auto"/>
      </w:divBdr>
      <w:divsChild>
        <w:div w:id="1555851747">
          <w:marLeft w:val="0"/>
          <w:marRight w:val="0"/>
          <w:marTop w:val="0"/>
          <w:marBottom w:val="0"/>
          <w:divBdr>
            <w:top w:val="none" w:sz="0" w:space="0" w:color="auto"/>
            <w:left w:val="none" w:sz="0" w:space="0" w:color="auto"/>
            <w:bottom w:val="none" w:sz="0" w:space="0" w:color="auto"/>
            <w:right w:val="none" w:sz="0" w:space="0" w:color="auto"/>
          </w:divBdr>
          <w:divsChild>
            <w:div w:id="1694500793">
              <w:marLeft w:val="0"/>
              <w:marRight w:val="0"/>
              <w:marTop w:val="0"/>
              <w:marBottom w:val="0"/>
              <w:divBdr>
                <w:top w:val="none" w:sz="0" w:space="0" w:color="auto"/>
                <w:left w:val="none" w:sz="0" w:space="0" w:color="auto"/>
                <w:bottom w:val="none" w:sz="0" w:space="0" w:color="auto"/>
                <w:right w:val="none" w:sz="0" w:space="0" w:color="auto"/>
              </w:divBdr>
              <w:divsChild>
                <w:div w:id="59620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404144">
      <w:bodyDiv w:val="1"/>
      <w:marLeft w:val="0"/>
      <w:marRight w:val="0"/>
      <w:marTop w:val="0"/>
      <w:marBottom w:val="0"/>
      <w:divBdr>
        <w:top w:val="none" w:sz="0" w:space="0" w:color="auto"/>
        <w:left w:val="none" w:sz="0" w:space="0" w:color="auto"/>
        <w:bottom w:val="none" w:sz="0" w:space="0" w:color="auto"/>
        <w:right w:val="none" w:sz="0" w:space="0" w:color="auto"/>
      </w:divBdr>
      <w:divsChild>
        <w:div w:id="945969606">
          <w:marLeft w:val="0"/>
          <w:marRight w:val="0"/>
          <w:marTop w:val="0"/>
          <w:marBottom w:val="0"/>
          <w:divBdr>
            <w:top w:val="none" w:sz="0" w:space="0" w:color="auto"/>
            <w:left w:val="none" w:sz="0" w:space="0" w:color="auto"/>
            <w:bottom w:val="none" w:sz="0" w:space="0" w:color="auto"/>
            <w:right w:val="none" w:sz="0" w:space="0" w:color="auto"/>
          </w:divBdr>
          <w:divsChild>
            <w:div w:id="144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194793">
      <w:bodyDiv w:val="1"/>
      <w:marLeft w:val="0"/>
      <w:marRight w:val="0"/>
      <w:marTop w:val="0"/>
      <w:marBottom w:val="0"/>
      <w:divBdr>
        <w:top w:val="none" w:sz="0" w:space="0" w:color="auto"/>
        <w:left w:val="none" w:sz="0" w:space="0" w:color="auto"/>
        <w:bottom w:val="none" w:sz="0" w:space="0" w:color="auto"/>
        <w:right w:val="none" w:sz="0" w:space="0" w:color="auto"/>
      </w:divBdr>
      <w:divsChild>
        <w:div w:id="180776467">
          <w:marLeft w:val="0"/>
          <w:marRight w:val="0"/>
          <w:marTop w:val="0"/>
          <w:marBottom w:val="0"/>
          <w:divBdr>
            <w:top w:val="none" w:sz="0" w:space="0" w:color="auto"/>
            <w:left w:val="none" w:sz="0" w:space="0" w:color="auto"/>
            <w:bottom w:val="none" w:sz="0" w:space="0" w:color="auto"/>
            <w:right w:val="none" w:sz="0" w:space="0" w:color="auto"/>
          </w:divBdr>
          <w:divsChild>
            <w:div w:id="254484976">
              <w:marLeft w:val="0"/>
              <w:marRight w:val="0"/>
              <w:marTop w:val="0"/>
              <w:marBottom w:val="0"/>
              <w:divBdr>
                <w:top w:val="none" w:sz="0" w:space="0" w:color="auto"/>
                <w:left w:val="none" w:sz="0" w:space="0" w:color="auto"/>
                <w:bottom w:val="none" w:sz="0" w:space="0" w:color="auto"/>
                <w:right w:val="none" w:sz="0" w:space="0" w:color="auto"/>
              </w:divBdr>
              <w:divsChild>
                <w:div w:id="46813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06D51E-33A4-9540-A728-B3DFD73AA2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5048</Words>
  <Characters>28779</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Edith Szanto</dc:creator>
  <cp:keywords/>
  <dc:description/>
  <cp:lastModifiedBy>Edith Szanto</cp:lastModifiedBy>
  <cp:revision>2</cp:revision>
  <dcterms:created xsi:type="dcterms:W3CDTF">2023-10-16T04:26:00Z</dcterms:created>
  <dcterms:modified xsi:type="dcterms:W3CDTF">2023-10-16T04:26:00Z</dcterms:modified>
</cp:coreProperties>
</file>